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7" w:rsidRPr="009912AF" w:rsidRDefault="00792FB7" w:rsidP="006D6457">
      <w:pPr>
        <w:pStyle w:val="Nadpis1"/>
      </w:pPr>
      <w:r w:rsidRPr="009912AF">
        <w:t xml:space="preserve">Popis </w:t>
      </w:r>
      <w:r w:rsidR="004F5DD7" w:rsidRPr="009912AF">
        <w:t>projektového</w:t>
      </w:r>
      <w:r w:rsidRPr="009912AF">
        <w:t xml:space="preserve"> týmu</w:t>
      </w:r>
    </w:p>
    <w:p w:rsidR="00792FB7" w:rsidRPr="009912AF" w:rsidRDefault="004F5DD7" w:rsidP="00FB1FAF">
      <w:pPr>
        <w:jc w:val="left"/>
      </w:pPr>
      <w:r w:rsidRPr="009912AF">
        <w:t>V rámci tohoto dokumentu se snažíme stručně popsat mechanismy fungování projektového týmu, vzájemnou provázanost a náplň jednotlivých pozic.</w:t>
      </w:r>
    </w:p>
    <w:p w:rsidR="003F4969" w:rsidRPr="009912AF" w:rsidRDefault="00FB1FAF" w:rsidP="00FB1FAF">
      <w:pPr>
        <w:jc w:val="left"/>
      </w:pPr>
      <w:r w:rsidRPr="009912AF">
        <w:t xml:space="preserve">Klíčové pozice </w:t>
      </w:r>
      <w:r w:rsidRPr="009912AF">
        <w:rPr>
          <w:b/>
        </w:rPr>
        <w:t xml:space="preserve">administrativního týmu a </w:t>
      </w:r>
      <w:r w:rsidR="008C1FD6">
        <w:rPr>
          <w:b/>
        </w:rPr>
        <w:t>odborného</w:t>
      </w:r>
      <w:r w:rsidRPr="009912AF">
        <w:rPr>
          <w:b/>
        </w:rPr>
        <w:t xml:space="preserve"> týmu MAP</w:t>
      </w:r>
      <w:r w:rsidRPr="009912AF">
        <w:t xml:space="preserve"> budou obsazeny osobami</w:t>
      </w:r>
      <w:r w:rsidR="004F5DD7" w:rsidRPr="009912AF">
        <w:t xml:space="preserve">, </w:t>
      </w:r>
      <w:r w:rsidRPr="009912AF">
        <w:t>které</w:t>
      </w:r>
      <w:r w:rsidR="004F5DD7" w:rsidRPr="009912AF">
        <w:t xml:space="preserve"> už mají zkušenosti s realizací MAP z minulého projektu, dobře znají území, cílové skupiny a mají vybudová</w:t>
      </w:r>
      <w:r w:rsidRPr="009912AF">
        <w:t xml:space="preserve">ny osobní vazby. </w:t>
      </w:r>
    </w:p>
    <w:p w:rsidR="003F4969" w:rsidRPr="009912AF" w:rsidRDefault="003F4969" w:rsidP="00FB1FAF">
      <w:pPr>
        <w:jc w:val="left"/>
      </w:pPr>
      <w:r w:rsidRPr="009912AF">
        <w:t xml:space="preserve">Klíčové pozice </w:t>
      </w:r>
      <w:r w:rsidR="008C1FD6">
        <w:rPr>
          <w:b/>
        </w:rPr>
        <w:t>odborného</w:t>
      </w:r>
      <w:r w:rsidRPr="009912AF">
        <w:rPr>
          <w:b/>
        </w:rPr>
        <w:t xml:space="preserve"> týmu</w:t>
      </w:r>
      <w:r w:rsidR="008C1FD6">
        <w:rPr>
          <w:b/>
        </w:rPr>
        <w:t xml:space="preserve"> implementace</w:t>
      </w:r>
      <w:r w:rsidRPr="009912AF">
        <w:t xml:space="preserve"> budou obsazeny osobami s předchozími zkušenostmi </w:t>
      </w:r>
      <w:r w:rsidR="008C1FD6">
        <w:t>z</w:t>
      </w:r>
      <w:r w:rsidR="009912AF">
        <w:t xml:space="preserve"> </w:t>
      </w:r>
      <w:r w:rsidRPr="009912AF">
        <w:t xml:space="preserve">MAP případně místními leadery identifikovanými v průběhu MAP. </w:t>
      </w:r>
    </w:p>
    <w:p w:rsidR="009912AF" w:rsidRDefault="009912AF" w:rsidP="00FB1FAF">
      <w:pPr>
        <w:jc w:val="left"/>
      </w:pPr>
    </w:p>
    <w:p w:rsidR="003F4969" w:rsidRPr="009912AF" w:rsidRDefault="00AB6E39" w:rsidP="00FB1FAF">
      <w:pPr>
        <w:jc w:val="left"/>
      </w:pPr>
      <w:r w:rsidRPr="009912AF">
        <w:rPr>
          <w:noProof/>
          <w:lang w:eastAsia="cs-CZ"/>
        </w:rPr>
        <w:drawing>
          <wp:inline distT="0" distB="0" distL="0" distR="0" wp14:anchorId="572ED7F6" wp14:editId="3B1FDC8C">
            <wp:extent cx="5534025" cy="5486400"/>
            <wp:effectExtent l="0" t="0" r="47625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06AA" w:rsidRDefault="003B06AA" w:rsidP="00FB1FAF">
      <w:pPr>
        <w:jc w:val="left"/>
        <w:rPr>
          <w:b/>
        </w:rPr>
      </w:pPr>
    </w:p>
    <w:p w:rsidR="000B0408" w:rsidRPr="009912AF" w:rsidRDefault="00D37336" w:rsidP="00FB1FAF">
      <w:pPr>
        <w:jc w:val="left"/>
        <w:rPr>
          <w:b/>
        </w:rPr>
      </w:pPr>
      <w:r w:rsidRPr="009912AF">
        <w:rPr>
          <w:b/>
        </w:rPr>
        <w:lastRenderedPageBreak/>
        <w:t xml:space="preserve">Manažer projektu </w:t>
      </w:r>
      <w:r w:rsidR="00FA39FF">
        <w:rPr>
          <w:b/>
        </w:rPr>
        <w:t>(0,3, 48m)</w:t>
      </w:r>
    </w:p>
    <w:p w:rsidR="000B0408" w:rsidRPr="009912AF" w:rsidRDefault="000B0408" w:rsidP="00FB1FAF">
      <w:pPr>
        <w:jc w:val="left"/>
      </w:pPr>
      <w:r w:rsidRPr="009912AF">
        <w:t xml:space="preserve">Vedení členů </w:t>
      </w:r>
      <w:r w:rsidR="001311A5">
        <w:t>odborného</w:t>
      </w:r>
      <w:r w:rsidRPr="009912AF">
        <w:t xml:space="preserve"> týmu MAP a </w:t>
      </w:r>
      <w:r w:rsidR="001311A5">
        <w:t>odborného</w:t>
      </w:r>
      <w:r w:rsidRPr="009912AF">
        <w:t xml:space="preserve"> týmu Implementace, koordinace činnosti asistentky a finančního manažera, kontrola vedení dokumentace projektu a dodržování harmonogramu, reportování stavu projektu ve směru k ŘO, ostatním členům RT a ŘV. </w:t>
      </w:r>
    </w:p>
    <w:p w:rsidR="000B0408" w:rsidRPr="009912AF" w:rsidRDefault="000B0408" w:rsidP="00FB1FAF">
      <w:pPr>
        <w:jc w:val="left"/>
      </w:pPr>
      <w:r w:rsidRPr="009912AF">
        <w:t xml:space="preserve">Vytváří monitorovací zprávy o realizaci projektu, komunikuje s ŘO, vytváří podklady související s realizací projektu, společně s finančním manažerem dohlíží na financování projektu, kontroluje stav rozpočtu projektu, připravuje podklady pro </w:t>
      </w:r>
      <w:proofErr w:type="gramStart"/>
      <w:r w:rsidRPr="009912AF">
        <w:t>ŽOP</w:t>
      </w:r>
      <w:proofErr w:type="gramEnd"/>
      <w:r w:rsidRPr="009912AF">
        <w:t xml:space="preserve">, účastní se kontrol. </w:t>
      </w:r>
    </w:p>
    <w:p w:rsidR="000B0408" w:rsidRPr="009912AF" w:rsidRDefault="000B0408" w:rsidP="00FB1FAF">
      <w:pPr>
        <w:jc w:val="left"/>
      </w:pPr>
      <w:r w:rsidRPr="009912AF">
        <w:t xml:space="preserve">Manažer projektu zajišťuje publicitu projektu a plnění komunikačního plánu. </w:t>
      </w:r>
      <w:r w:rsidR="00CE4212">
        <w:t xml:space="preserve">Zastřešuje veškeré procesy související s úspěšnou koordinací všech osob podílejících se na projektu. </w:t>
      </w:r>
    </w:p>
    <w:tbl>
      <w:tblPr>
        <w:tblStyle w:val="Mkatabulky"/>
        <w:tblW w:w="3645" w:type="pct"/>
        <w:tblLook w:val="04A0" w:firstRow="1" w:lastRow="0" w:firstColumn="1" w:lastColumn="0" w:noHBand="0" w:noVBand="1"/>
      </w:tblPr>
      <w:tblGrid>
        <w:gridCol w:w="2519"/>
        <w:gridCol w:w="2125"/>
        <w:gridCol w:w="2127"/>
      </w:tblGrid>
      <w:tr w:rsidR="00232196" w:rsidRPr="009912AF" w:rsidTr="00232196">
        <w:tc>
          <w:tcPr>
            <w:tcW w:w="1860" w:type="pct"/>
          </w:tcPr>
          <w:p w:rsidR="00232196" w:rsidRPr="009912AF" w:rsidRDefault="00232196" w:rsidP="00FB1FAF">
            <w:pPr>
              <w:jc w:val="left"/>
            </w:pPr>
            <w:r w:rsidRPr="009912AF">
              <w:t>Plánovaný úvazek</w:t>
            </w:r>
          </w:p>
        </w:tc>
        <w:tc>
          <w:tcPr>
            <w:tcW w:w="1569" w:type="pct"/>
          </w:tcPr>
          <w:p w:rsidR="00232196" w:rsidRPr="009912AF" w:rsidRDefault="00232196" w:rsidP="00FB1FAF">
            <w:pPr>
              <w:jc w:val="left"/>
            </w:pPr>
            <w:r w:rsidRPr="009912AF">
              <w:t>Délka</w:t>
            </w:r>
          </w:p>
        </w:tc>
        <w:tc>
          <w:tcPr>
            <w:tcW w:w="1571" w:type="pct"/>
          </w:tcPr>
          <w:p w:rsidR="00232196" w:rsidRPr="009912AF" w:rsidRDefault="00232196" w:rsidP="00FB1FAF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860" w:type="pct"/>
          </w:tcPr>
          <w:p w:rsidR="00232196" w:rsidRPr="009912AF" w:rsidRDefault="00232196" w:rsidP="00FB1FAF">
            <w:pPr>
              <w:jc w:val="left"/>
            </w:pPr>
            <w:r w:rsidRPr="009912AF">
              <w:t>0,3</w:t>
            </w:r>
          </w:p>
        </w:tc>
        <w:tc>
          <w:tcPr>
            <w:tcW w:w="1569" w:type="pct"/>
          </w:tcPr>
          <w:p w:rsidR="00232196" w:rsidRPr="009912AF" w:rsidRDefault="00232196" w:rsidP="00FB1FAF">
            <w:pPr>
              <w:jc w:val="left"/>
            </w:pPr>
            <w:r w:rsidRPr="009912AF">
              <w:t>48 m</w:t>
            </w:r>
          </w:p>
        </w:tc>
        <w:tc>
          <w:tcPr>
            <w:tcW w:w="1571" w:type="pct"/>
          </w:tcPr>
          <w:p w:rsidR="00232196" w:rsidRPr="009912AF" w:rsidRDefault="00232196" w:rsidP="00FB1FAF">
            <w:pPr>
              <w:jc w:val="left"/>
            </w:pPr>
            <w:r w:rsidRPr="009912AF">
              <w:t>2422</w:t>
            </w:r>
          </w:p>
        </w:tc>
      </w:tr>
    </w:tbl>
    <w:p w:rsidR="000B0408" w:rsidRPr="009912AF" w:rsidRDefault="000B0408" w:rsidP="00FB1FAF">
      <w:pPr>
        <w:jc w:val="left"/>
      </w:pPr>
    </w:p>
    <w:p w:rsidR="00D37336" w:rsidRPr="009912AF" w:rsidRDefault="00D37336" w:rsidP="00FB1FAF">
      <w:pPr>
        <w:jc w:val="left"/>
        <w:rPr>
          <w:b/>
        </w:rPr>
      </w:pPr>
      <w:r w:rsidRPr="009912AF">
        <w:rPr>
          <w:b/>
        </w:rPr>
        <w:t>Koordinátor MAP</w:t>
      </w:r>
      <w:r w:rsidR="00FA39FF">
        <w:rPr>
          <w:b/>
        </w:rPr>
        <w:t xml:space="preserve"> (0,25, 48m)</w:t>
      </w:r>
    </w:p>
    <w:p w:rsidR="000B0408" w:rsidRPr="009912AF" w:rsidRDefault="00C073DF" w:rsidP="00FB1FAF">
      <w:pPr>
        <w:jc w:val="left"/>
      </w:pPr>
      <w:r w:rsidRPr="009912AF">
        <w:t xml:space="preserve">Koordinuje a řídí zpracování MAP v souladu s Postupy MAP, řídí proces zpracování MAP, zodpovídá za zpracování jednotlivých částí MAP, koordinuje členy ŘV, koordinuje vedoucí PS, odpovídá za celkovou koncepci a jednotnost zpracování MAP, odpovídá za KA evaluace a monitoring MAP. </w:t>
      </w:r>
    </w:p>
    <w:p w:rsidR="00C073DF" w:rsidRPr="009912AF" w:rsidRDefault="00C073DF" w:rsidP="00FB1FAF">
      <w:pPr>
        <w:jc w:val="left"/>
      </w:pPr>
      <w:r w:rsidRPr="009912AF">
        <w:t xml:space="preserve">Účastní se jednání pracovních skupin, </w:t>
      </w:r>
      <w:proofErr w:type="gramStart"/>
      <w:r w:rsidRPr="009912AF">
        <w:t>spolupodílí</w:t>
      </w:r>
      <w:proofErr w:type="gramEnd"/>
      <w:r w:rsidRPr="009912AF">
        <w:t xml:space="preserve"> se na plánování náplně jednotlivých setkání </w:t>
      </w:r>
      <w:proofErr w:type="gramStart"/>
      <w:r w:rsidRPr="009912AF">
        <w:t>podílí</w:t>
      </w:r>
      <w:proofErr w:type="gramEnd"/>
      <w:r w:rsidRPr="009912AF">
        <w:t xml:space="preserve"> se na zajišťování plánovaných workshopů vztahující se k práci PS a ŘV. Komunikuje se subjekty v území, zejména s koordinátory MAP na školách, ve spolupráci se specialisty a vedoucími PS připravuje podklady pro práci pracovních skupin. </w:t>
      </w:r>
    </w:p>
    <w:tbl>
      <w:tblPr>
        <w:tblStyle w:val="Mkatabulky"/>
        <w:tblW w:w="3609" w:type="pct"/>
        <w:tblLook w:val="04A0" w:firstRow="1" w:lastRow="0" w:firstColumn="1" w:lastColumn="0" w:noHBand="0" w:noVBand="1"/>
      </w:tblPr>
      <w:tblGrid>
        <w:gridCol w:w="2502"/>
        <w:gridCol w:w="2114"/>
        <w:gridCol w:w="2088"/>
      </w:tblGrid>
      <w:tr w:rsidR="00232196" w:rsidRPr="009912AF" w:rsidTr="00232196">
        <w:tc>
          <w:tcPr>
            <w:tcW w:w="1866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577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557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866" w:type="pct"/>
          </w:tcPr>
          <w:p w:rsidR="00232196" w:rsidRPr="009912AF" w:rsidRDefault="00232196" w:rsidP="009C2655">
            <w:pPr>
              <w:jc w:val="left"/>
            </w:pPr>
            <w:r>
              <w:t>0,2</w:t>
            </w:r>
            <w:r w:rsidRPr="009912AF">
              <w:t>5</w:t>
            </w:r>
          </w:p>
        </w:tc>
        <w:tc>
          <w:tcPr>
            <w:tcW w:w="1577" w:type="pct"/>
          </w:tcPr>
          <w:p w:rsidR="00232196" w:rsidRPr="009912AF" w:rsidRDefault="00232196" w:rsidP="009C2655">
            <w:pPr>
              <w:jc w:val="left"/>
            </w:pPr>
            <w:r w:rsidRPr="009912AF">
              <w:t>48 m</w:t>
            </w:r>
          </w:p>
        </w:tc>
        <w:tc>
          <w:tcPr>
            <w:tcW w:w="1557" w:type="pct"/>
          </w:tcPr>
          <w:p w:rsidR="00232196" w:rsidRPr="009912AF" w:rsidRDefault="00232196" w:rsidP="009C2655">
            <w:pPr>
              <w:jc w:val="left"/>
            </w:pPr>
            <w:r w:rsidRPr="009912AF">
              <w:t>2422</w:t>
            </w:r>
          </w:p>
        </w:tc>
      </w:tr>
    </w:tbl>
    <w:p w:rsidR="000B0408" w:rsidRPr="009912AF" w:rsidRDefault="000B0408" w:rsidP="00FB1FAF">
      <w:pPr>
        <w:jc w:val="left"/>
        <w:rPr>
          <w:b/>
        </w:rPr>
      </w:pPr>
    </w:p>
    <w:p w:rsidR="00D37336" w:rsidRPr="009912AF" w:rsidRDefault="00D37336" w:rsidP="00FB1FAF">
      <w:pPr>
        <w:jc w:val="left"/>
      </w:pPr>
      <w:r w:rsidRPr="009912AF">
        <w:rPr>
          <w:b/>
        </w:rPr>
        <w:t xml:space="preserve">Koordinátor Implementace </w:t>
      </w:r>
      <w:r w:rsidR="00607828">
        <w:t>(0,2</w:t>
      </w:r>
      <w:r w:rsidRPr="009912AF">
        <w:t>5), 48 m</w:t>
      </w:r>
    </w:p>
    <w:p w:rsidR="00C073DF" w:rsidRPr="009912AF" w:rsidRDefault="004255F2" w:rsidP="00FB1FAF">
      <w:pPr>
        <w:jc w:val="left"/>
      </w:pPr>
      <w:r w:rsidRPr="009912AF">
        <w:t xml:space="preserve">Koordinátor implementace zajišťuje hladký průběh naplánovaných implementačních aktivit, </w:t>
      </w:r>
      <w:proofErr w:type="spellStart"/>
      <w:r w:rsidR="0079521E" w:rsidRPr="009912AF">
        <w:t>supervizoruje</w:t>
      </w:r>
      <w:proofErr w:type="spellEnd"/>
      <w:r w:rsidR="0079521E" w:rsidRPr="009912AF">
        <w:t xml:space="preserve"> průběh a harmonogram, </w:t>
      </w:r>
      <w:r w:rsidR="00607828">
        <w:t>řídí vedoucí</w:t>
      </w:r>
      <w:r w:rsidRPr="009912AF">
        <w:t xml:space="preserve"> implementačních týmů, pomáhá jim reagovat na aktuální situace v souladu s pravidly projektu, shromažďuje inf</w:t>
      </w:r>
      <w:r w:rsidR="00CD6E27" w:rsidRPr="009912AF">
        <w:t xml:space="preserve">ormace o průběhu implementace, vyhodnocuje je, případně podává podněty ke změnám. Pomáhá nastavit </w:t>
      </w:r>
      <w:r w:rsidR="0079521E" w:rsidRPr="009912AF">
        <w:lastRenderedPageBreak/>
        <w:t>komunikaci s a</w:t>
      </w:r>
      <w:r w:rsidR="00607828">
        <w:t>dministrativním týmem a předávání</w:t>
      </w:r>
      <w:r w:rsidR="0079521E" w:rsidRPr="009912AF">
        <w:t xml:space="preserve"> administrativních podkladů, sám se implementačních aktivit dle své úvahy osobně účastní tak, aby mohl přispět poradním hlasem členům pracovních skupin, řídícího výboru, a zasvěceně se účastnit procesu akčního plánování. Zodpovídá za propagaci aktivit implementace, koordinuje v této věci svou činnost s vedoucím projektu. </w:t>
      </w:r>
    </w:p>
    <w:tbl>
      <w:tblPr>
        <w:tblStyle w:val="Mkatabulky"/>
        <w:tblW w:w="3384" w:type="pct"/>
        <w:tblLook w:val="04A0" w:firstRow="1" w:lastRow="0" w:firstColumn="1" w:lastColumn="0" w:noHBand="0" w:noVBand="1"/>
      </w:tblPr>
      <w:tblGrid>
        <w:gridCol w:w="2131"/>
        <w:gridCol w:w="1978"/>
        <w:gridCol w:w="2177"/>
      </w:tblGrid>
      <w:tr w:rsidR="00232196" w:rsidRPr="009912AF" w:rsidTr="00232196">
        <w:tc>
          <w:tcPr>
            <w:tcW w:w="1695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573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732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695" w:type="pct"/>
          </w:tcPr>
          <w:p w:rsidR="00232196" w:rsidRPr="009912AF" w:rsidRDefault="00232196" w:rsidP="009C2655">
            <w:pPr>
              <w:jc w:val="left"/>
            </w:pPr>
            <w:r>
              <w:t>0,2</w:t>
            </w:r>
            <w:r w:rsidRPr="009912AF">
              <w:t>5</w:t>
            </w:r>
          </w:p>
        </w:tc>
        <w:tc>
          <w:tcPr>
            <w:tcW w:w="1573" w:type="pct"/>
          </w:tcPr>
          <w:p w:rsidR="00232196" w:rsidRPr="009912AF" w:rsidRDefault="00232196" w:rsidP="009C2655">
            <w:pPr>
              <w:jc w:val="left"/>
            </w:pPr>
            <w:r w:rsidRPr="009912AF">
              <w:t>48 m</w:t>
            </w:r>
          </w:p>
        </w:tc>
        <w:tc>
          <w:tcPr>
            <w:tcW w:w="1732" w:type="pct"/>
          </w:tcPr>
          <w:p w:rsidR="00232196" w:rsidRPr="009912AF" w:rsidRDefault="00232196" w:rsidP="009C2655">
            <w:pPr>
              <w:jc w:val="left"/>
            </w:pPr>
            <w:r w:rsidRPr="009912AF">
              <w:t>2422</w:t>
            </w:r>
          </w:p>
        </w:tc>
      </w:tr>
    </w:tbl>
    <w:p w:rsidR="003248C2" w:rsidRDefault="003248C2" w:rsidP="003B06AA">
      <w:pPr>
        <w:jc w:val="left"/>
      </w:pPr>
    </w:p>
    <w:p w:rsidR="003B06AA" w:rsidRPr="009912AF" w:rsidRDefault="003B06AA" w:rsidP="003B06AA">
      <w:pPr>
        <w:jc w:val="left"/>
        <w:rPr>
          <w:b/>
        </w:rPr>
      </w:pPr>
      <w:r w:rsidRPr="009912AF">
        <w:rPr>
          <w:b/>
        </w:rPr>
        <w:t>Koordinátor inkluze</w:t>
      </w:r>
      <w:r w:rsidR="00607828">
        <w:rPr>
          <w:b/>
        </w:rPr>
        <w:t xml:space="preserve"> </w:t>
      </w:r>
      <w:r w:rsidR="00FA39FF">
        <w:t>(1</w:t>
      </w:r>
      <w:r w:rsidR="00607828" w:rsidRPr="009912AF">
        <w:t>, 48 m</w:t>
      </w:r>
      <w:r w:rsidR="00FA39FF">
        <w:t>)</w:t>
      </w:r>
    </w:p>
    <w:p w:rsidR="003B06AA" w:rsidRPr="009912AF" w:rsidRDefault="003B06AA" w:rsidP="003B06AA">
      <w:pPr>
        <w:jc w:val="left"/>
      </w:pPr>
      <w:r w:rsidRPr="009912AF">
        <w:t>Spolupracuje s PS Rovné příležitosti. Jde o osobu se</w:t>
      </w:r>
      <w:r>
        <w:t xml:space="preserve"> vzděláním speciální pedagoga,</w:t>
      </w:r>
      <w:r w:rsidRPr="009912AF">
        <w:t xml:space="preserve"> která koordinuje činnost poradenských pracovišť zapojených škol, společně s pracovištěm, které bylo označeno jako příklad dobré praxe práce poradenského pracoviště na škole (ZŠ Křtiny) a pedagogicko-psychologickou poradnou. Podílí se na zavedení a sjednocení pedagogické diagnostiky na zapojených mateřských školách, proškolení a následné podpoře </w:t>
      </w:r>
      <w:proofErr w:type="spellStart"/>
      <w:r w:rsidRPr="009912AF">
        <w:t>ped</w:t>
      </w:r>
      <w:proofErr w:type="spellEnd"/>
      <w:r w:rsidRPr="009912AF">
        <w:t xml:space="preserve">. </w:t>
      </w:r>
      <w:proofErr w:type="gramStart"/>
      <w:r w:rsidRPr="009912AF">
        <w:t>pracovníků</w:t>
      </w:r>
      <w:proofErr w:type="gramEnd"/>
      <w:r w:rsidRPr="009912AF">
        <w:t xml:space="preserve"> v jejím užívání, podílí se na koordinaci sítě školních poradenských pracovišť na území ORP, účastní se setkání pracovní skupiny Rovné příležitosti, poskytuje supervizi a  poradenskou činnost speciálního pedagoga na zapojených základních školách, spolupracuje s týmem MAP, podílí se na procesu akčního plánování i na zpracování strategických dokumentů MAP.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6"/>
        <w:gridCol w:w="2335"/>
        <w:gridCol w:w="2326"/>
      </w:tblGrid>
      <w:tr w:rsidR="00232196" w:rsidRPr="009912AF" w:rsidTr="00944653">
        <w:tc>
          <w:tcPr>
            <w:tcW w:w="2476" w:type="dxa"/>
          </w:tcPr>
          <w:p w:rsidR="00232196" w:rsidRPr="009912AF" w:rsidRDefault="00232196" w:rsidP="00944653">
            <w:pPr>
              <w:jc w:val="left"/>
            </w:pPr>
            <w:r w:rsidRPr="009912AF">
              <w:t>Plánovaný úvazek</w:t>
            </w:r>
          </w:p>
        </w:tc>
        <w:tc>
          <w:tcPr>
            <w:tcW w:w="2335" w:type="dxa"/>
          </w:tcPr>
          <w:p w:rsidR="00232196" w:rsidRPr="009912AF" w:rsidRDefault="00232196" w:rsidP="00944653">
            <w:pPr>
              <w:jc w:val="left"/>
            </w:pPr>
            <w:r w:rsidRPr="009912AF">
              <w:t>Délka</w:t>
            </w:r>
          </w:p>
        </w:tc>
        <w:tc>
          <w:tcPr>
            <w:tcW w:w="2326" w:type="dxa"/>
          </w:tcPr>
          <w:p w:rsidR="00232196" w:rsidRPr="009912AF" w:rsidRDefault="00232196" w:rsidP="00944653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944653">
        <w:tc>
          <w:tcPr>
            <w:tcW w:w="2476" w:type="dxa"/>
          </w:tcPr>
          <w:p w:rsidR="00232196" w:rsidRPr="009912AF" w:rsidRDefault="00232196" w:rsidP="00944653">
            <w:pPr>
              <w:jc w:val="left"/>
            </w:pPr>
            <w:r w:rsidRPr="009912AF">
              <w:t>0,5</w:t>
            </w:r>
          </w:p>
        </w:tc>
        <w:tc>
          <w:tcPr>
            <w:tcW w:w="2335" w:type="dxa"/>
          </w:tcPr>
          <w:p w:rsidR="00232196" w:rsidRPr="009912AF" w:rsidRDefault="00232196" w:rsidP="00944653">
            <w:pPr>
              <w:jc w:val="left"/>
            </w:pPr>
            <w:r w:rsidRPr="009912AF">
              <w:t>48 m</w:t>
            </w:r>
          </w:p>
        </w:tc>
        <w:tc>
          <w:tcPr>
            <w:tcW w:w="2326" w:type="dxa"/>
          </w:tcPr>
          <w:p w:rsidR="00232196" w:rsidRPr="009912AF" w:rsidRDefault="00232196" w:rsidP="00944653">
            <w:pPr>
              <w:jc w:val="left"/>
            </w:pPr>
            <w:r w:rsidRPr="009912AF">
              <w:t>2424</w:t>
            </w:r>
          </w:p>
        </w:tc>
      </w:tr>
    </w:tbl>
    <w:p w:rsidR="003B06AA" w:rsidRPr="009912AF" w:rsidRDefault="003B06AA" w:rsidP="00FB1FAF">
      <w:pPr>
        <w:jc w:val="left"/>
      </w:pPr>
    </w:p>
    <w:p w:rsidR="00D37336" w:rsidRPr="009912AF" w:rsidRDefault="00D37336" w:rsidP="00FB1FAF">
      <w:pPr>
        <w:jc w:val="left"/>
      </w:pPr>
      <w:r w:rsidRPr="009912AF">
        <w:rPr>
          <w:b/>
        </w:rPr>
        <w:t xml:space="preserve">Finanční manažer </w:t>
      </w:r>
      <w:r w:rsidRPr="009912AF">
        <w:t>(0,3) 48 m, z toho 0,1 v RT MAP a 0,2 v RT Implementace</w:t>
      </w:r>
    </w:p>
    <w:p w:rsidR="00827057" w:rsidRPr="009912AF" w:rsidRDefault="00827057" w:rsidP="00FB1FAF">
      <w:pPr>
        <w:jc w:val="left"/>
      </w:pPr>
      <w:r w:rsidRPr="009912AF">
        <w:t>Zajišťuje finanční řízení projektu, řízení změn projektu, komunikaci s ŘO, zpracování zpráv o realizaci, též zpracovává podklady pro přímé osobní náklad</w:t>
      </w:r>
      <w:r w:rsidR="008C1FD6">
        <w:t>y</w:t>
      </w:r>
      <w:r w:rsidRPr="009912AF">
        <w:t xml:space="preserve">, je odpovědný za vedení účetnictví a vykazování projektu a evidenci podkladů o osobních nákladech. Je k dispozici jak pro potřeby </w:t>
      </w:r>
      <w:r w:rsidR="008C1FD6">
        <w:t>odborného</w:t>
      </w:r>
      <w:r w:rsidRPr="009912AF">
        <w:t xml:space="preserve"> týmu MAP, tak pro potřeby </w:t>
      </w:r>
      <w:r w:rsidR="008C1FD6">
        <w:t xml:space="preserve">odborného </w:t>
      </w:r>
      <w:r w:rsidRPr="009912AF">
        <w:t xml:space="preserve">týmu implementace. </w:t>
      </w:r>
    </w:p>
    <w:tbl>
      <w:tblPr>
        <w:tblStyle w:val="Mkatabulky"/>
        <w:tblW w:w="3384" w:type="pct"/>
        <w:tblLook w:val="04A0" w:firstRow="1" w:lastRow="0" w:firstColumn="1" w:lastColumn="0" w:noHBand="0" w:noVBand="1"/>
      </w:tblPr>
      <w:tblGrid>
        <w:gridCol w:w="2131"/>
        <w:gridCol w:w="1978"/>
        <w:gridCol w:w="2177"/>
      </w:tblGrid>
      <w:tr w:rsidR="00232196" w:rsidRPr="009912AF" w:rsidTr="00232196">
        <w:tc>
          <w:tcPr>
            <w:tcW w:w="1695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573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732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695" w:type="pct"/>
          </w:tcPr>
          <w:p w:rsidR="00232196" w:rsidRPr="009912AF" w:rsidRDefault="00232196" w:rsidP="009C2655">
            <w:pPr>
              <w:jc w:val="left"/>
            </w:pPr>
            <w:r w:rsidRPr="009912AF">
              <w:t>0,3</w:t>
            </w:r>
          </w:p>
        </w:tc>
        <w:tc>
          <w:tcPr>
            <w:tcW w:w="1573" w:type="pct"/>
          </w:tcPr>
          <w:p w:rsidR="00232196" w:rsidRPr="009912AF" w:rsidRDefault="00232196" w:rsidP="009C2655">
            <w:pPr>
              <w:jc w:val="left"/>
            </w:pPr>
            <w:r w:rsidRPr="009912AF">
              <w:t>48 m</w:t>
            </w:r>
          </w:p>
        </w:tc>
        <w:tc>
          <w:tcPr>
            <w:tcW w:w="1732" w:type="pct"/>
          </w:tcPr>
          <w:p w:rsidR="00232196" w:rsidRPr="009912AF" w:rsidRDefault="00232196" w:rsidP="00EC5909">
            <w:pPr>
              <w:ind w:left="-1026" w:firstLine="1026"/>
              <w:jc w:val="left"/>
            </w:pPr>
            <w:r w:rsidRPr="009912AF">
              <w:t>2411</w:t>
            </w:r>
          </w:p>
        </w:tc>
      </w:tr>
    </w:tbl>
    <w:p w:rsidR="0079521E" w:rsidRPr="009912AF" w:rsidRDefault="0079521E" w:rsidP="00FB1FAF">
      <w:pPr>
        <w:jc w:val="left"/>
        <w:rPr>
          <w:b/>
        </w:rPr>
      </w:pPr>
    </w:p>
    <w:p w:rsidR="00D37336" w:rsidRPr="009912AF" w:rsidRDefault="00D37336" w:rsidP="00FB1FAF">
      <w:pPr>
        <w:jc w:val="left"/>
      </w:pPr>
      <w:r w:rsidRPr="009912AF">
        <w:rPr>
          <w:b/>
        </w:rPr>
        <w:lastRenderedPageBreak/>
        <w:t xml:space="preserve">Asistentka </w:t>
      </w:r>
      <w:r w:rsidR="003248C2">
        <w:t>(0,5</w:t>
      </w:r>
      <w:r w:rsidR="00FA39FF">
        <w:t>, 48</w:t>
      </w:r>
      <w:r w:rsidR="001C3DED" w:rsidRPr="009912AF">
        <w:t xml:space="preserve"> m, z toho 0,4 v RT </w:t>
      </w:r>
      <w:r w:rsidR="00CD6E27" w:rsidRPr="009912AF">
        <w:t xml:space="preserve">MAP a 0,1 </w:t>
      </w:r>
      <w:r w:rsidR="001C3DED" w:rsidRPr="009912AF">
        <w:t>v RT Implementace</w:t>
      </w:r>
      <w:r w:rsidR="003248C2">
        <w:t>)</w:t>
      </w:r>
    </w:p>
    <w:p w:rsidR="00827057" w:rsidRPr="009912AF" w:rsidRDefault="00827057" w:rsidP="00FB1FAF">
      <w:pPr>
        <w:jc w:val="left"/>
      </w:pPr>
      <w:r w:rsidRPr="009912AF">
        <w:t xml:space="preserve">Vede administrativní agendu projektu dle požadavků nadřízeného pracovníka, </w:t>
      </w:r>
      <w:proofErr w:type="gramStart"/>
      <w:r w:rsidRPr="009912AF">
        <w:t xml:space="preserve">kompletuje </w:t>
      </w:r>
      <w:r w:rsidR="0047069F">
        <w:t>,</w:t>
      </w:r>
      <w:r w:rsidRPr="009912AF">
        <w:t>dokumentaci</w:t>
      </w:r>
      <w:proofErr w:type="gramEnd"/>
      <w:r w:rsidRPr="009912AF">
        <w:t xml:space="preserve"> o projektu, podílí se na kompletaci monitorovacích zpráv. Zajišťuje chod kanceláře týmu, komunikuje se členy </w:t>
      </w:r>
      <w:r w:rsidR="008C1FD6">
        <w:t>projektového</w:t>
      </w:r>
      <w:r w:rsidRPr="009912AF">
        <w:t xml:space="preserve"> týmu a se subjekty v území. </w:t>
      </w:r>
    </w:p>
    <w:p w:rsidR="00827057" w:rsidRPr="009912AF" w:rsidRDefault="00827057" w:rsidP="00FB1FAF">
      <w:pPr>
        <w:jc w:val="left"/>
      </w:pPr>
      <w:r w:rsidRPr="009912AF">
        <w:t>Zajišťuje organizaci jednání PS, připravuje podklady a kompletuje záznamy z jednání. Zajišťuje podklady pro strategický dokument, podílí se na propagaci projektu</w:t>
      </w:r>
      <w:r w:rsidR="0079387A" w:rsidRPr="009912AF">
        <w:t xml:space="preserve">. </w:t>
      </w:r>
    </w:p>
    <w:tbl>
      <w:tblPr>
        <w:tblStyle w:val="Mkatabulky"/>
        <w:tblW w:w="3384" w:type="pct"/>
        <w:tblLook w:val="04A0" w:firstRow="1" w:lastRow="0" w:firstColumn="1" w:lastColumn="0" w:noHBand="0" w:noVBand="1"/>
      </w:tblPr>
      <w:tblGrid>
        <w:gridCol w:w="2131"/>
        <w:gridCol w:w="1978"/>
        <w:gridCol w:w="2177"/>
      </w:tblGrid>
      <w:tr w:rsidR="00232196" w:rsidRPr="009912AF" w:rsidTr="00232196">
        <w:tc>
          <w:tcPr>
            <w:tcW w:w="1695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573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732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695" w:type="pct"/>
          </w:tcPr>
          <w:p w:rsidR="00232196" w:rsidRPr="009912AF" w:rsidRDefault="00232196" w:rsidP="009C2655">
            <w:pPr>
              <w:jc w:val="left"/>
            </w:pPr>
            <w:r w:rsidRPr="009912AF">
              <w:t>0,5</w:t>
            </w:r>
          </w:p>
        </w:tc>
        <w:tc>
          <w:tcPr>
            <w:tcW w:w="1573" w:type="pct"/>
          </w:tcPr>
          <w:p w:rsidR="00232196" w:rsidRPr="009912AF" w:rsidRDefault="00232196" w:rsidP="009C2655">
            <w:pPr>
              <w:jc w:val="left"/>
            </w:pPr>
            <w:r w:rsidRPr="009912AF">
              <w:t>48 m</w:t>
            </w:r>
          </w:p>
        </w:tc>
        <w:tc>
          <w:tcPr>
            <w:tcW w:w="1732" w:type="pct"/>
          </w:tcPr>
          <w:p w:rsidR="00232196" w:rsidRPr="009912AF" w:rsidRDefault="00232196" w:rsidP="009C2655">
            <w:pPr>
              <w:jc w:val="left"/>
            </w:pPr>
            <w:r w:rsidRPr="009912AF">
              <w:t>4120</w:t>
            </w:r>
          </w:p>
        </w:tc>
      </w:tr>
    </w:tbl>
    <w:p w:rsidR="003B06AA" w:rsidRDefault="003B06AA" w:rsidP="006D6457">
      <w:pPr>
        <w:pStyle w:val="Nadpis2"/>
        <w:numPr>
          <w:ilvl w:val="0"/>
          <w:numId w:val="0"/>
        </w:numPr>
      </w:pPr>
    </w:p>
    <w:p w:rsidR="003B06AA" w:rsidRDefault="003B06AA" w:rsidP="003B06AA">
      <w:pPr>
        <w:jc w:val="left"/>
      </w:pPr>
      <w:r w:rsidRPr="009912AF">
        <w:rPr>
          <w:b/>
        </w:rPr>
        <w:t>Odborný konzultant/expert DPP</w:t>
      </w:r>
      <w:r w:rsidRPr="009912AF">
        <w:t xml:space="preserve"> – jedná se o konzultanty a supervizory, kteří se zapojují do projektu MAP v jeho průběhu. Ať již to jsou workshopy nebo účast na pracovních skupinách MAP</w:t>
      </w:r>
      <w:r>
        <w:t>, příp</w:t>
      </w:r>
      <w:r w:rsidR="00377643">
        <w:t>adně na jednání řídícího výboru, případně jako konzultanti pro jednotlivé oblasti MAP.</w:t>
      </w:r>
      <w:r>
        <w:t xml:space="preserve"> Vnáší do jednání svůj jedinečný pohled, přicházejí s návrhy, poskytují cennou zpětnou vazbu, spolupodílí se na tvorbě MAP a ve spolupráci s analytiky pomáhají najít opti</w:t>
      </w:r>
      <w:r w:rsidR="00944653">
        <w:t>mální řešení jednotlivých problémů</w:t>
      </w:r>
      <w:r>
        <w:t xml:space="preserve">. </w:t>
      </w:r>
    </w:p>
    <w:tbl>
      <w:tblPr>
        <w:tblStyle w:val="Mkatabulky"/>
        <w:tblW w:w="3340" w:type="pct"/>
        <w:tblLook w:val="04A0" w:firstRow="1" w:lastRow="0" w:firstColumn="1" w:lastColumn="0" w:noHBand="0" w:noVBand="1"/>
      </w:tblPr>
      <w:tblGrid>
        <w:gridCol w:w="2095"/>
        <w:gridCol w:w="1984"/>
        <w:gridCol w:w="2125"/>
      </w:tblGrid>
      <w:tr w:rsidR="00232196" w:rsidRPr="009912AF" w:rsidTr="00232196">
        <w:tc>
          <w:tcPr>
            <w:tcW w:w="1688" w:type="pct"/>
          </w:tcPr>
          <w:p w:rsidR="00232196" w:rsidRPr="009912AF" w:rsidRDefault="00232196" w:rsidP="00944653">
            <w:pPr>
              <w:jc w:val="left"/>
            </w:pPr>
            <w:r w:rsidRPr="009912AF">
              <w:t>Plánovaný úvazek</w:t>
            </w:r>
          </w:p>
        </w:tc>
        <w:tc>
          <w:tcPr>
            <w:tcW w:w="1599" w:type="pct"/>
          </w:tcPr>
          <w:p w:rsidR="00232196" w:rsidRPr="009912AF" w:rsidRDefault="00232196" w:rsidP="00944653">
            <w:pPr>
              <w:jc w:val="left"/>
            </w:pPr>
            <w:r w:rsidRPr="009912AF">
              <w:t>Délka</w:t>
            </w:r>
          </w:p>
        </w:tc>
        <w:tc>
          <w:tcPr>
            <w:tcW w:w="1713" w:type="pct"/>
          </w:tcPr>
          <w:p w:rsidR="00232196" w:rsidRPr="009912AF" w:rsidRDefault="00232196" w:rsidP="00944653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688" w:type="pct"/>
          </w:tcPr>
          <w:p w:rsidR="00232196" w:rsidRPr="009912AF" w:rsidRDefault="00232196" w:rsidP="00944653">
            <w:pPr>
              <w:jc w:val="left"/>
            </w:pPr>
            <w:r w:rsidRPr="009912AF">
              <w:t xml:space="preserve">DPP </w:t>
            </w:r>
          </w:p>
        </w:tc>
        <w:tc>
          <w:tcPr>
            <w:tcW w:w="1599" w:type="pct"/>
          </w:tcPr>
          <w:p w:rsidR="00232196" w:rsidRPr="009912AF" w:rsidRDefault="00232196" w:rsidP="00944653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713" w:type="pct"/>
          </w:tcPr>
          <w:p w:rsidR="00232196" w:rsidRPr="009912AF" w:rsidRDefault="00232196" w:rsidP="00944653">
            <w:pPr>
              <w:jc w:val="left"/>
            </w:pPr>
            <w:r w:rsidRPr="009912AF">
              <w:t>2359</w:t>
            </w:r>
          </w:p>
        </w:tc>
      </w:tr>
    </w:tbl>
    <w:p w:rsidR="003248C2" w:rsidRDefault="003248C2" w:rsidP="00FB1FAF">
      <w:pPr>
        <w:jc w:val="left"/>
        <w:rPr>
          <w:b/>
        </w:rPr>
      </w:pPr>
    </w:p>
    <w:p w:rsidR="00FB1FAF" w:rsidRPr="009912AF" w:rsidRDefault="00AB6E39" w:rsidP="00FB1FAF">
      <w:pPr>
        <w:jc w:val="left"/>
      </w:pPr>
      <w:r w:rsidRPr="009912AF">
        <w:rPr>
          <w:b/>
        </w:rPr>
        <w:t>Koordinátoři MAP na školách</w:t>
      </w:r>
      <w:r w:rsidRPr="009912AF">
        <w:t xml:space="preserve"> </w:t>
      </w:r>
      <w:r w:rsidR="00796B54" w:rsidRPr="009912AF">
        <w:t xml:space="preserve">– DPP, </w:t>
      </w:r>
      <w:r w:rsidRPr="009912AF">
        <w:t xml:space="preserve">jsou </w:t>
      </w:r>
      <w:r w:rsidR="00AA428E" w:rsidRPr="009912AF">
        <w:t xml:space="preserve">pověřené </w:t>
      </w:r>
      <w:r w:rsidRPr="009912AF">
        <w:t>osoby</w:t>
      </w:r>
      <w:r w:rsidR="0079387A" w:rsidRPr="009912AF">
        <w:t xml:space="preserve"> přímo na školách</w:t>
      </w:r>
      <w:r w:rsidRPr="009912AF">
        <w:t>, které komunikují s koordinátorem MAP, předávají potřebné informace oběma směry, poskytují podklady pro pub</w:t>
      </w:r>
      <w:r w:rsidR="00D37336" w:rsidRPr="009912AF">
        <w:t>li</w:t>
      </w:r>
      <w:r w:rsidR="0079387A" w:rsidRPr="009912AF">
        <w:t xml:space="preserve">citu, podílí se na evaluacích, </w:t>
      </w:r>
      <w:r w:rsidR="00D37336" w:rsidRPr="009912AF">
        <w:t xml:space="preserve">na aktivitě </w:t>
      </w:r>
      <w:r w:rsidR="0079387A" w:rsidRPr="009912AF">
        <w:t>plánování školy, zajišťují podklady</w:t>
      </w:r>
      <w:r w:rsidR="00432A59" w:rsidRPr="009912AF">
        <w:t xml:space="preserve"> pro analytickou část, </w:t>
      </w:r>
      <w:r w:rsidR="00125FA8" w:rsidRPr="009912AF">
        <w:t xml:space="preserve">podávají podněty pro akční plán, </w:t>
      </w:r>
      <w:r w:rsidR="00432A59" w:rsidRPr="009912AF">
        <w:t>spolupodílejí se na</w:t>
      </w:r>
      <w:r w:rsidR="00125FA8" w:rsidRPr="009912AF">
        <w:t xml:space="preserve"> přípravě workshopů a seminářů přímo na školách. </w:t>
      </w:r>
    </w:p>
    <w:tbl>
      <w:tblPr>
        <w:tblStyle w:val="Mkatabulky"/>
        <w:tblW w:w="3420" w:type="pct"/>
        <w:tblLook w:val="04A0" w:firstRow="1" w:lastRow="0" w:firstColumn="1" w:lastColumn="0" w:noHBand="0" w:noVBand="1"/>
      </w:tblPr>
      <w:tblGrid>
        <w:gridCol w:w="2329"/>
        <w:gridCol w:w="1947"/>
        <w:gridCol w:w="2077"/>
      </w:tblGrid>
      <w:tr w:rsidR="00232196" w:rsidRPr="009912AF" w:rsidTr="00232196">
        <w:tc>
          <w:tcPr>
            <w:tcW w:w="1833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532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635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833" w:type="pct"/>
          </w:tcPr>
          <w:p w:rsidR="00232196" w:rsidRPr="009912AF" w:rsidRDefault="00232196" w:rsidP="009C2655">
            <w:pPr>
              <w:jc w:val="left"/>
            </w:pPr>
            <w:r w:rsidRPr="009912AF">
              <w:t xml:space="preserve">DPP </w:t>
            </w:r>
          </w:p>
        </w:tc>
        <w:tc>
          <w:tcPr>
            <w:tcW w:w="1532" w:type="pct"/>
          </w:tcPr>
          <w:p w:rsidR="00232196" w:rsidRPr="009912AF" w:rsidRDefault="00232196" w:rsidP="009C2655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635" w:type="pct"/>
          </w:tcPr>
          <w:p w:rsidR="00232196" w:rsidRPr="009912AF" w:rsidRDefault="00232196" w:rsidP="009C2655">
            <w:pPr>
              <w:jc w:val="left"/>
            </w:pPr>
            <w:r w:rsidRPr="009912AF">
              <w:t>2422</w:t>
            </w:r>
          </w:p>
        </w:tc>
      </w:tr>
    </w:tbl>
    <w:p w:rsidR="0079387A" w:rsidRPr="009912AF" w:rsidRDefault="0079387A" w:rsidP="00FB1FAF">
      <w:pPr>
        <w:jc w:val="left"/>
      </w:pPr>
    </w:p>
    <w:p w:rsidR="0079387A" w:rsidRPr="009912AF" w:rsidRDefault="001C3DED" w:rsidP="00FB1FAF">
      <w:pPr>
        <w:jc w:val="left"/>
      </w:pPr>
      <w:r w:rsidRPr="009912AF">
        <w:rPr>
          <w:b/>
        </w:rPr>
        <w:t>Vedoucí PS</w:t>
      </w:r>
      <w:r w:rsidR="0079387A" w:rsidRPr="009912AF">
        <w:rPr>
          <w:b/>
        </w:rPr>
        <w:t xml:space="preserve"> </w:t>
      </w:r>
      <w:r w:rsidR="0079387A" w:rsidRPr="009912AF">
        <w:t xml:space="preserve">– </w:t>
      </w:r>
      <w:r w:rsidR="00796B54" w:rsidRPr="009912AF">
        <w:t xml:space="preserve">DPP </w:t>
      </w:r>
      <w:r w:rsidR="0079387A" w:rsidRPr="009912AF">
        <w:t xml:space="preserve">v ideálním případě místní leader či zkušený učitel. </w:t>
      </w:r>
      <w:r w:rsidR="00796B54" w:rsidRPr="009912AF">
        <w:t xml:space="preserve">Komunikuje s koordinátorem implementace i koordinátorem MAP. </w:t>
      </w:r>
      <w:r w:rsidR="0079387A" w:rsidRPr="009912AF">
        <w:t xml:space="preserve">Ve spolupráci s RT připravuje podklady pro jednání pracovní skupiny, dává návrhy na případné hosty – experty, či </w:t>
      </w:r>
      <w:r w:rsidR="0079387A" w:rsidRPr="009912AF">
        <w:lastRenderedPageBreak/>
        <w:t xml:space="preserve">vzdělávací </w:t>
      </w:r>
      <w:r w:rsidR="0005371D" w:rsidRPr="009912AF">
        <w:t xml:space="preserve">aktivity. Zodpovídá za pořízení zápisu z jednání PS a jeho předání RT, připravuje navazující témata, komunikuje s ŘV. </w:t>
      </w:r>
    </w:p>
    <w:tbl>
      <w:tblPr>
        <w:tblStyle w:val="Mkatabulky"/>
        <w:tblW w:w="3452" w:type="pct"/>
        <w:tblLook w:val="04A0" w:firstRow="1" w:lastRow="0" w:firstColumn="1" w:lastColumn="0" w:noHBand="0" w:noVBand="1"/>
      </w:tblPr>
      <w:tblGrid>
        <w:gridCol w:w="2338"/>
        <w:gridCol w:w="1917"/>
        <w:gridCol w:w="2157"/>
      </w:tblGrid>
      <w:tr w:rsidR="00232196" w:rsidRPr="009912AF" w:rsidTr="00232196">
        <w:tc>
          <w:tcPr>
            <w:tcW w:w="1823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495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682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823" w:type="pct"/>
          </w:tcPr>
          <w:p w:rsidR="00232196" w:rsidRPr="009912AF" w:rsidRDefault="00232196" w:rsidP="009C2655">
            <w:pPr>
              <w:jc w:val="left"/>
            </w:pPr>
            <w:r w:rsidRPr="009912AF">
              <w:t xml:space="preserve">DPP </w:t>
            </w:r>
          </w:p>
        </w:tc>
        <w:tc>
          <w:tcPr>
            <w:tcW w:w="1495" w:type="pct"/>
          </w:tcPr>
          <w:p w:rsidR="00232196" w:rsidRPr="009912AF" w:rsidRDefault="00232196" w:rsidP="009C2655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682" w:type="pct"/>
          </w:tcPr>
          <w:p w:rsidR="00232196" w:rsidRPr="009912AF" w:rsidRDefault="00232196" w:rsidP="009C2655">
            <w:pPr>
              <w:jc w:val="left"/>
            </w:pPr>
            <w:r w:rsidRPr="009912AF">
              <w:t>24227</w:t>
            </w:r>
          </w:p>
        </w:tc>
      </w:tr>
    </w:tbl>
    <w:p w:rsidR="0005371D" w:rsidRPr="009912AF" w:rsidRDefault="0005371D" w:rsidP="00FB1FAF">
      <w:pPr>
        <w:jc w:val="left"/>
      </w:pPr>
    </w:p>
    <w:p w:rsidR="00724FD2" w:rsidRPr="009912AF" w:rsidRDefault="001C3DED" w:rsidP="00FB1FAF">
      <w:pPr>
        <w:jc w:val="left"/>
      </w:pPr>
      <w:r w:rsidRPr="009912AF">
        <w:rPr>
          <w:b/>
        </w:rPr>
        <w:t>Č</w:t>
      </w:r>
      <w:r w:rsidR="00D37336" w:rsidRPr="009912AF">
        <w:rPr>
          <w:b/>
        </w:rPr>
        <w:t>lenové PS</w:t>
      </w:r>
      <w:r w:rsidR="00D37336" w:rsidRPr="009912AF">
        <w:t xml:space="preserve"> – </w:t>
      </w:r>
      <w:r w:rsidRPr="009912AF">
        <w:t xml:space="preserve">DPP, </w:t>
      </w:r>
      <w:r w:rsidR="00D37336" w:rsidRPr="009912AF">
        <w:t xml:space="preserve">bude zřízeno 5 pracovních skupin, každá PS bude mít má jednoho vedoucího a minimálně 3 další členy, </w:t>
      </w:r>
      <w:r w:rsidR="0005371D" w:rsidRPr="009912AF">
        <w:t xml:space="preserve">kteří </w:t>
      </w:r>
      <w:r w:rsidR="00D37336" w:rsidRPr="009912AF">
        <w:t>jsou klíčoví pro aktivitu 2.1</w:t>
      </w:r>
      <w:r w:rsidR="0005371D" w:rsidRPr="009912AF">
        <w:t xml:space="preserve">. Projednávají připravené podklady, </w:t>
      </w:r>
      <w:r w:rsidR="00796B54" w:rsidRPr="009912AF">
        <w:t xml:space="preserve">pracují na podkladech, aktivně se podílejí na zpracovávání témat a návrhů řešení, podílí se na aktualizaci MAP. </w:t>
      </w:r>
    </w:p>
    <w:tbl>
      <w:tblPr>
        <w:tblStyle w:val="Mkatabulky"/>
        <w:tblW w:w="3452" w:type="pct"/>
        <w:tblLook w:val="04A0" w:firstRow="1" w:lastRow="0" w:firstColumn="1" w:lastColumn="0" w:noHBand="0" w:noVBand="1"/>
      </w:tblPr>
      <w:tblGrid>
        <w:gridCol w:w="2338"/>
        <w:gridCol w:w="1917"/>
        <w:gridCol w:w="2157"/>
      </w:tblGrid>
      <w:tr w:rsidR="00232196" w:rsidRPr="009912AF" w:rsidTr="00232196">
        <w:tc>
          <w:tcPr>
            <w:tcW w:w="1823" w:type="pct"/>
          </w:tcPr>
          <w:p w:rsidR="00232196" w:rsidRPr="009912AF" w:rsidRDefault="00232196" w:rsidP="00D22138">
            <w:pPr>
              <w:jc w:val="left"/>
            </w:pPr>
            <w:r w:rsidRPr="009912AF">
              <w:t>Plánovaný úvazek</w:t>
            </w:r>
          </w:p>
        </w:tc>
        <w:tc>
          <w:tcPr>
            <w:tcW w:w="1495" w:type="pct"/>
          </w:tcPr>
          <w:p w:rsidR="00232196" w:rsidRPr="009912AF" w:rsidRDefault="00232196" w:rsidP="00D22138">
            <w:pPr>
              <w:jc w:val="left"/>
            </w:pPr>
            <w:r w:rsidRPr="009912AF">
              <w:t>Délka</w:t>
            </w:r>
          </w:p>
        </w:tc>
        <w:tc>
          <w:tcPr>
            <w:tcW w:w="1682" w:type="pct"/>
          </w:tcPr>
          <w:p w:rsidR="00232196" w:rsidRPr="009912AF" w:rsidRDefault="00232196" w:rsidP="00D22138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823" w:type="pct"/>
          </w:tcPr>
          <w:p w:rsidR="00232196" w:rsidRPr="009912AF" w:rsidRDefault="00232196" w:rsidP="00D22138">
            <w:pPr>
              <w:jc w:val="left"/>
            </w:pPr>
            <w:r w:rsidRPr="009912AF">
              <w:t xml:space="preserve">DPP </w:t>
            </w:r>
          </w:p>
        </w:tc>
        <w:tc>
          <w:tcPr>
            <w:tcW w:w="1495" w:type="pct"/>
          </w:tcPr>
          <w:p w:rsidR="00232196" w:rsidRPr="009912AF" w:rsidRDefault="00232196" w:rsidP="00D22138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682" w:type="pct"/>
          </w:tcPr>
          <w:p w:rsidR="00232196" w:rsidRPr="009912AF" w:rsidRDefault="00232196" w:rsidP="00D22138">
            <w:pPr>
              <w:jc w:val="left"/>
            </w:pPr>
            <w:r w:rsidRPr="009912AF">
              <w:t>24227</w:t>
            </w:r>
          </w:p>
        </w:tc>
      </w:tr>
    </w:tbl>
    <w:p w:rsidR="00724FD2" w:rsidRPr="009912AF" w:rsidRDefault="00724FD2" w:rsidP="00FB1FAF">
      <w:pPr>
        <w:jc w:val="left"/>
      </w:pPr>
    </w:p>
    <w:p w:rsidR="001C3DED" w:rsidRPr="009912AF" w:rsidRDefault="00D37336" w:rsidP="00FB1FAF">
      <w:pPr>
        <w:jc w:val="left"/>
      </w:pPr>
      <w:proofErr w:type="spellStart"/>
      <w:r w:rsidRPr="009912AF">
        <w:rPr>
          <w:b/>
        </w:rPr>
        <w:t>Facilitátor</w:t>
      </w:r>
      <w:proofErr w:type="spellEnd"/>
      <w:r w:rsidR="00796B54" w:rsidRPr="009912AF">
        <w:rPr>
          <w:b/>
        </w:rPr>
        <w:t xml:space="preserve"> </w:t>
      </w:r>
      <w:r w:rsidR="00796B54" w:rsidRPr="009912AF">
        <w:t xml:space="preserve">– DPP – zajišťuje společně s koordinátorem MAP na škole KA 2.7 – podpora škol v plánování. Připravuje workshop pro školy, nastavuje jej společně s vedením školy, zpracovává výstupy </w:t>
      </w:r>
      <w:proofErr w:type="spellStart"/>
      <w:r w:rsidR="00796B54" w:rsidRPr="009912AF">
        <w:t>facilitovaného</w:t>
      </w:r>
      <w:proofErr w:type="spellEnd"/>
      <w:r w:rsidR="00796B54" w:rsidRPr="009912AF">
        <w:t xml:space="preserve"> setkání či </w:t>
      </w:r>
      <w:proofErr w:type="spellStart"/>
      <w:r w:rsidR="00796B54" w:rsidRPr="009912AF">
        <w:t>worskhopu</w:t>
      </w:r>
      <w:proofErr w:type="spellEnd"/>
      <w:r w:rsidR="00796B54" w:rsidRPr="009912AF">
        <w:t xml:space="preserve"> pro potřeby RT a MAP. </w:t>
      </w:r>
      <w:r w:rsidR="00B10095" w:rsidRPr="009912AF">
        <w:t xml:space="preserve">Podporuje školy ve zpracování jejich vize rozvoje, napomáhá efektivně dojít k optimálním výsledkům v pracovní skupině nebo týmu, stanovuje komunikační principy jednání ŘV MAP a pracovních skupin. </w:t>
      </w:r>
    </w:p>
    <w:tbl>
      <w:tblPr>
        <w:tblStyle w:val="Mkatabulky"/>
        <w:tblW w:w="3845" w:type="pct"/>
        <w:tblLook w:val="04A0" w:firstRow="1" w:lastRow="0" w:firstColumn="1" w:lastColumn="0" w:noHBand="0" w:noVBand="1"/>
      </w:tblPr>
      <w:tblGrid>
        <w:gridCol w:w="2654"/>
        <w:gridCol w:w="2125"/>
        <w:gridCol w:w="2363"/>
      </w:tblGrid>
      <w:tr w:rsidR="00232196" w:rsidRPr="009912AF" w:rsidTr="00232196">
        <w:tc>
          <w:tcPr>
            <w:tcW w:w="1858" w:type="pct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1488" w:type="pct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654" w:type="pct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232196">
        <w:tc>
          <w:tcPr>
            <w:tcW w:w="1858" w:type="pct"/>
          </w:tcPr>
          <w:p w:rsidR="00232196" w:rsidRPr="009912AF" w:rsidRDefault="00232196" w:rsidP="009C2655">
            <w:pPr>
              <w:jc w:val="left"/>
            </w:pPr>
            <w:r w:rsidRPr="009912AF">
              <w:t xml:space="preserve">DPP </w:t>
            </w:r>
          </w:p>
        </w:tc>
        <w:tc>
          <w:tcPr>
            <w:tcW w:w="1488" w:type="pct"/>
          </w:tcPr>
          <w:p w:rsidR="00232196" w:rsidRPr="009912AF" w:rsidRDefault="00232196" w:rsidP="009C2655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654" w:type="pct"/>
          </w:tcPr>
          <w:p w:rsidR="00232196" w:rsidRPr="009912AF" w:rsidRDefault="00232196" w:rsidP="009C2655">
            <w:pPr>
              <w:jc w:val="left"/>
            </w:pPr>
            <w:r w:rsidRPr="009912AF">
              <w:t>2424</w:t>
            </w:r>
          </w:p>
        </w:tc>
      </w:tr>
    </w:tbl>
    <w:p w:rsidR="00796B54" w:rsidRPr="009912AF" w:rsidRDefault="00796B54" w:rsidP="00FB1FAF">
      <w:pPr>
        <w:jc w:val="left"/>
      </w:pPr>
    </w:p>
    <w:p w:rsidR="00CA3178" w:rsidRDefault="003248C2" w:rsidP="00CA3178">
      <w:pPr>
        <w:jc w:val="left"/>
      </w:pPr>
      <w:r>
        <w:rPr>
          <w:b/>
        </w:rPr>
        <w:t>Expert implementace</w:t>
      </w:r>
      <w:r w:rsidR="001C3DED" w:rsidRPr="009912AF">
        <w:rPr>
          <w:b/>
        </w:rPr>
        <w:t xml:space="preserve"> DPP</w:t>
      </w:r>
      <w:r w:rsidR="00D37336" w:rsidRPr="009912AF">
        <w:t xml:space="preserve"> – </w:t>
      </w:r>
      <w:r w:rsidR="009912AF" w:rsidRPr="009912AF">
        <w:t>jedná</w:t>
      </w:r>
      <w:r w:rsidR="003B06AA">
        <w:t xml:space="preserve"> o místní leadery, experty, odborníky v dané problematice, kteří se zapojují</w:t>
      </w:r>
      <w:r w:rsidR="00CA3178">
        <w:t xml:space="preserve"> do realizace implementačních aktivit a to v souladu s potřebami a zaměřením jednotlivých implementačních aktivit.</w:t>
      </w:r>
    </w:p>
    <w:p w:rsidR="00B10AE3" w:rsidRPr="009912AF" w:rsidRDefault="00CA3178" w:rsidP="00B10AE3">
      <w:pPr>
        <w:jc w:val="left"/>
      </w:pPr>
      <w:r>
        <w:t>S</w:t>
      </w:r>
      <w:r w:rsidR="00B10AE3">
        <w:t>dílí své zkušenosti, nabízí nový pohled na problematiku a pomáhá zúčastněným nalézt ř</w:t>
      </w:r>
      <w:r>
        <w:t xml:space="preserve">ešení pro problémy jejich praxe. V některých případech, pokud se to ukáže jako potřebné, poskytují odborné služby přímo jednotlivým školám – tzv. sdílený expert. </w:t>
      </w:r>
    </w:p>
    <w:p w:rsidR="00DE06CB" w:rsidRPr="009912AF" w:rsidRDefault="00DE06CB" w:rsidP="00FB1FAF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6"/>
        <w:gridCol w:w="2335"/>
        <w:gridCol w:w="1960"/>
      </w:tblGrid>
      <w:tr w:rsidR="00232196" w:rsidRPr="009912AF" w:rsidTr="00B10095">
        <w:tc>
          <w:tcPr>
            <w:tcW w:w="2476" w:type="dxa"/>
          </w:tcPr>
          <w:p w:rsidR="00232196" w:rsidRPr="009912AF" w:rsidRDefault="00232196" w:rsidP="009C2655">
            <w:pPr>
              <w:jc w:val="left"/>
            </w:pPr>
            <w:r w:rsidRPr="009912AF">
              <w:lastRenderedPageBreak/>
              <w:t>Plánovaný úvazek</w:t>
            </w:r>
          </w:p>
        </w:tc>
        <w:tc>
          <w:tcPr>
            <w:tcW w:w="2335" w:type="dxa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1960" w:type="dxa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B10095">
        <w:tc>
          <w:tcPr>
            <w:tcW w:w="2476" w:type="dxa"/>
          </w:tcPr>
          <w:p w:rsidR="00232196" w:rsidRPr="009912AF" w:rsidRDefault="00232196" w:rsidP="009C2655">
            <w:pPr>
              <w:jc w:val="left"/>
            </w:pPr>
            <w:r w:rsidRPr="009912AF">
              <w:t xml:space="preserve">DPP </w:t>
            </w:r>
          </w:p>
        </w:tc>
        <w:tc>
          <w:tcPr>
            <w:tcW w:w="2335" w:type="dxa"/>
          </w:tcPr>
          <w:p w:rsidR="00232196" w:rsidRPr="009912AF" w:rsidRDefault="00232196" w:rsidP="009C2655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960" w:type="dxa"/>
          </w:tcPr>
          <w:p w:rsidR="00232196" w:rsidRPr="009912AF" w:rsidRDefault="00232196" w:rsidP="009C2655">
            <w:pPr>
              <w:jc w:val="left"/>
            </w:pPr>
            <w:r w:rsidRPr="009912AF">
              <w:t>2359</w:t>
            </w:r>
          </w:p>
        </w:tc>
      </w:tr>
    </w:tbl>
    <w:p w:rsidR="001C3DED" w:rsidRPr="009912AF" w:rsidRDefault="001C3DED" w:rsidP="00FB1FAF">
      <w:pPr>
        <w:jc w:val="left"/>
        <w:rPr>
          <w:b/>
          <w:u w:val="single"/>
        </w:rPr>
      </w:pPr>
    </w:p>
    <w:p w:rsidR="00B10095" w:rsidRPr="009912AF" w:rsidRDefault="00B10095" w:rsidP="00B10095">
      <w:pPr>
        <w:jc w:val="left"/>
      </w:pPr>
      <w:r w:rsidRPr="009912AF">
        <w:rPr>
          <w:b/>
        </w:rPr>
        <w:t>analytik DPP</w:t>
      </w:r>
      <w:r w:rsidRPr="009912AF">
        <w:t xml:space="preserve"> – </w:t>
      </w:r>
      <w:r w:rsidR="00274A25">
        <w:t xml:space="preserve">odborný zapojuje se do </w:t>
      </w:r>
      <w:r w:rsidRPr="009912AF">
        <w:t xml:space="preserve">projektu MAP </w:t>
      </w:r>
      <w:r w:rsidR="00274A25">
        <w:t xml:space="preserve">všude tam, kde je zapotřebí analyzovat a vyhodnotit sesbíraná data, zpracovává popis potřeb školy, podílí se na zpracování podkladů pro analytickou část MAP, dodává podklady pracovním skupinám, je zodpovědný za zpracování šetření a tvorbu výstupů potřeb a cílů školy.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6"/>
        <w:gridCol w:w="2335"/>
        <w:gridCol w:w="1960"/>
      </w:tblGrid>
      <w:tr w:rsidR="00232196" w:rsidRPr="009912AF" w:rsidTr="00D22138">
        <w:tc>
          <w:tcPr>
            <w:tcW w:w="2476" w:type="dxa"/>
          </w:tcPr>
          <w:p w:rsidR="00232196" w:rsidRPr="009912AF" w:rsidRDefault="00232196" w:rsidP="00D22138">
            <w:pPr>
              <w:jc w:val="left"/>
            </w:pPr>
            <w:r w:rsidRPr="009912AF">
              <w:t>Plánovaný úvazek</w:t>
            </w:r>
          </w:p>
        </w:tc>
        <w:tc>
          <w:tcPr>
            <w:tcW w:w="2335" w:type="dxa"/>
          </w:tcPr>
          <w:p w:rsidR="00232196" w:rsidRPr="009912AF" w:rsidRDefault="00232196" w:rsidP="00D22138">
            <w:pPr>
              <w:jc w:val="left"/>
            </w:pPr>
            <w:r w:rsidRPr="009912AF">
              <w:t>Délka</w:t>
            </w:r>
          </w:p>
        </w:tc>
        <w:tc>
          <w:tcPr>
            <w:tcW w:w="1960" w:type="dxa"/>
          </w:tcPr>
          <w:p w:rsidR="00232196" w:rsidRPr="009912AF" w:rsidRDefault="00232196" w:rsidP="00D22138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D22138">
        <w:tc>
          <w:tcPr>
            <w:tcW w:w="2476" w:type="dxa"/>
          </w:tcPr>
          <w:p w:rsidR="00232196" w:rsidRPr="009912AF" w:rsidRDefault="00232196" w:rsidP="00D22138">
            <w:pPr>
              <w:jc w:val="left"/>
            </w:pPr>
            <w:r w:rsidRPr="009912AF">
              <w:t xml:space="preserve">DPP </w:t>
            </w:r>
          </w:p>
        </w:tc>
        <w:tc>
          <w:tcPr>
            <w:tcW w:w="2335" w:type="dxa"/>
          </w:tcPr>
          <w:p w:rsidR="00232196" w:rsidRPr="009912AF" w:rsidRDefault="00232196" w:rsidP="00D22138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1960" w:type="dxa"/>
          </w:tcPr>
          <w:p w:rsidR="00232196" w:rsidRPr="009912AF" w:rsidRDefault="00232196" w:rsidP="00D22138">
            <w:pPr>
              <w:jc w:val="left"/>
            </w:pPr>
            <w:r w:rsidRPr="009912AF">
              <w:t>2424</w:t>
            </w:r>
          </w:p>
        </w:tc>
      </w:tr>
    </w:tbl>
    <w:p w:rsidR="00B10095" w:rsidRPr="009912AF" w:rsidRDefault="00B10095" w:rsidP="00FB1FAF">
      <w:pPr>
        <w:jc w:val="left"/>
        <w:rPr>
          <w:b/>
          <w:u w:val="single"/>
        </w:rPr>
      </w:pPr>
    </w:p>
    <w:p w:rsidR="001C3DED" w:rsidRPr="009912AF" w:rsidRDefault="006D6457" w:rsidP="00FB1FAF">
      <w:pPr>
        <w:jc w:val="left"/>
      </w:pPr>
      <w:r w:rsidRPr="009912AF">
        <w:rPr>
          <w:b/>
        </w:rPr>
        <w:t>Vedoucí týmu (VT re</w:t>
      </w:r>
      <w:r w:rsidR="000443CC" w:rsidRPr="009912AF">
        <w:rPr>
          <w:b/>
        </w:rPr>
        <w:t>gionální identita, VT aktivity</w:t>
      </w:r>
      <w:r w:rsidR="00CA3178">
        <w:rPr>
          <w:b/>
        </w:rPr>
        <w:t>, VT společné vzdělávání)</w:t>
      </w:r>
      <w:r w:rsidR="001C3DED" w:rsidRPr="009912AF">
        <w:rPr>
          <w:b/>
        </w:rPr>
        <w:t>,</w:t>
      </w:r>
      <w:r w:rsidR="001C3DED" w:rsidRPr="009912AF">
        <w:t xml:space="preserve"> DPP</w:t>
      </w:r>
      <w:r w:rsidR="00DA6245">
        <w:t>, hrazeno z paušálu.</w:t>
      </w:r>
      <w:r w:rsidR="00DE06CB" w:rsidRPr="009912AF">
        <w:t xml:space="preserve"> Zodpovídá za hladký chod konkrétní implementační skupiny, koordinuje činnost realizátorů IA, specialistů, jednotlivých subjektů a osob, které se na implementační aktivitě podílejí tak, aby bylo dosaženo stanovených milníků. Komunikuje s koordinátorem komunikace a administrativním týmem, předává potřebné podklady pro účetnictví, dle možností se účastní setkání ředitelů škol v souvislosti s akčním plánováním.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6"/>
        <w:gridCol w:w="2335"/>
        <w:gridCol w:w="2326"/>
      </w:tblGrid>
      <w:tr w:rsidR="00232196" w:rsidRPr="009912AF" w:rsidTr="009C2655">
        <w:tc>
          <w:tcPr>
            <w:tcW w:w="2476" w:type="dxa"/>
          </w:tcPr>
          <w:p w:rsidR="00232196" w:rsidRPr="009912AF" w:rsidRDefault="00232196" w:rsidP="009C2655">
            <w:pPr>
              <w:jc w:val="left"/>
            </w:pPr>
            <w:r w:rsidRPr="009912AF">
              <w:t>Plánovaný úvazek</w:t>
            </w:r>
          </w:p>
        </w:tc>
        <w:tc>
          <w:tcPr>
            <w:tcW w:w="2335" w:type="dxa"/>
          </w:tcPr>
          <w:p w:rsidR="00232196" w:rsidRPr="009912AF" w:rsidRDefault="00232196" w:rsidP="009C2655">
            <w:pPr>
              <w:jc w:val="left"/>
            </w:pPr>
            <w:r w:rsidRPr="009912AF">
              <w:t>Délka</w:t>
            </w:r>
          </w:p>
        </w:tc>
        <w:tc>
          <w:tcPr>
            <w:tcW w:w="2326" w:type="dxa"/>
          </w:tcPr>
          <w:p w:rsidR="00232196" w:rsidRPr="009912AF" w:rsidRDefault="00232196" w:rsidP="009C2655">
            <w:pPr>
              <w:jc w:val="left"/>
            </w:pPr>
            <w:r w:rsidRPr="009912AF">
              <w:t>kód CZ-ISCO</w:t>
            </w:r>
          </w:p>
        </w:tc>
      </w:tr>
      <w:tr w:rsidR="00232196" w:rsidRPr="009912AF" w:rsidTr="009C2655">
        <w:tc>
          <w:tcPr>
            <w:tcW w:w="2476" w:type="dxa"/>
          </w:tcPr>
          <w:p w:rsidR="00232196" w:rsidRPr="009912AF" w:rsidRDefault="00232196" w:rsidP="009C2655">
            <w:pPr>
              <w:jc w:val="left"/>
            </w:pPr>
            <w:r w:rsidRPr="009912AF">
              <w:t xml:space="preserve">DPP </w:t>
            </w:r>
          </w:p>
        </w:tc>
        <w:tc>
          <w:tcPr>
            <w:tcW w:w="2335" w:type="dxa"/>
          </w:tcPr>
          <w:p w:rsidR="00232196" w:rsidRPr="009912AF" w:rsidRDefault="00232196" w:rsidP="009C2655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2326" w:type="dxa"/>
          </w:tcPr>
          <w:p w:rsidR="00232196" w:rsidRPr="009912AF" w:rsidRDefault="00232196" w:rsidP="009C2655">
            <w:pPr>
              <w:jc w:val="left"/>
            </w:pPr>
            <w:r w:rsidRPr="009912AF">
              <w:t>2424</w:t>
            </w:r>
          </w:p>
        </w:tc>
      </w:tr>
    </w:tbl>
    <w:p w:rsidR="00DE06CB" w:rsidRPr="009912AF" w:rsidRDefault="00DE06CB" w:rsidP="00FB1FAF">
      <w:pPr>
        <w:jc w:val="left"/>
      </w:pPr>
    </w:p>
    <w:p w:rsidR="00525065" w:rsidRPr="009912AF" w:rsidRDefault="000B0408" w:rsidP="00FB1FAF">
      <w:pPr>
        <w:jc w:val="left"/>
      </w:pPr>
      <w:r w:rsidRPr="009912AF">
        <w:rPr>
          <w:b/>
        </w:rPr>
        <w:t>Realizátoři IA na školách</w:t>
      </w:r>
      <w:r w:rsidR="00236310" w:rsidRPr="009912AF">
        <w:rPr>
          <w:b/>
        </w:rPr>
        <w:t xml:space="preserve"> </w:t>
      </w:r>
      <w:r w:rsidR="00236310" w:rsidRPr="009912AF">
        <w:t>jsou osoby, které přímo zajišťují realizaci naplánovaných aktivit na školách, dle instrukcí jednotlivých vedoucích týmů a dle popisu aktivity dohodnuté v rámci pravidelného akčního plánování. Přípravu jedno</w:t>
      </w:r>
      <w:r w:rsidR="00525065" w:rsidRPr="009912AF">
        <w:t xml:space="preserve">tlivých aktivit, doprovody žáků, zajištění lektorů a přednášejících, následně pak přípravu podkladů pro vyúčtování. </w:t>
      </w:r>
    </w:p>
    <w:p w:rsidR="003F4969" w:rsidRPr="009912AF" w:rsidRDefault="00236310" w:rsidP="00FB1FAF">
      <w:pPr>
        <w:jc w:val="left"/>
      </w:pPr>
      <w:r w:rsidRPr="009912AF">
        <w:t>Aktivity v AP MAP jsou postaveny z velké části jako aktivity spolupráce škol a směřují k </w:t>
      </w:r>
      <w:proofErr w:type="spellStart"/>
      <w:r w:rsidRPr="009912AF">
        <w:t>samořídící</w:t>
      </w:r>
      <w:proofErr w:type="spellEnd"/>
      <w:r w:rsidRPr="009912AF">
        <w:t xml:space="preserve"> platformě</w:t>
      </w:r>
      <w:r w:rsidR="00525065" w:rsidRPr="009912AF">
        <w:t xml:space="preserve"> partnerství škol na území ORP, i z tohoto důvodu byla velká část aktivity přesunuta na samotné školy.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6"/>
        <w:gridCol w:w="2335"/>
        <w:gridCol w:w="2326"/>
      </w:tblGrid>
      <w:tr w:rsidR="00232196" w:rsidRPr="009912AF" w:rsidTr="00D22138">
        <w:tc>
          <w:tcPr>
            <w:tcW w:w="2476" w:type="dxa"/>
          </w:tcPr>
          <w:p w:rsidR="00232196" w:rsidRPr="009912AF" w:rsidRDefault="00232196" w:rsidP="00D22138">
            <w:pPr>
              <w:jc w:val="left"/>
            </w:pPr>
            <w:r w:rsidRPr="009912AF">
              <w:t>Plánovaný úvazek</w:t>
            </w:r>
          </w:p>
        </w:tc>
        <w:tc>
          <w:tcPr>
            <w:tcW w:w="2335" w:type="dxa"/>
          </w:tcPr>
          <w:p w:rsidR="00232196" w:rsidRPr="009912AF" w:rsidRDefault="00232196" w:rsidP="00D22138">
            <w:pPr>
              <w:jc w:val="left"/>
            </w:pPr>
            <w:r w:rsidRPr="009912AF">
              <w:t>Délka</w:t>
            </w:r>
          </w:p>
        </w:tc>
        <w:tc>
          <w:tcPr>
            <w:tcW w:w="2326" w:type="dxa"/>
          </w:tcPr>
          <w:p w:rsidR="00232196" w:rsidRPr="009912AF" w:rsidRDefault="00232196" w:rsidP="00D22138">
            <w:pPr>
              <w:jc w:val="left"/>
            </w:pPr>
            <w:r w:rsidRPr="009912AF">
              <w:t>kód CZ-ISCO</w:t>
            </w:r>
          </w:p>
        </w:tc>
      </w:tr>
      <w:tr w:rsidR="00232196" w:rsidTr="00D22138">
        <w:tc>
          <w:tcPr>
            <w:tcW w:w="2476" w:type="dxa"/>
          </w:tcPr>
          <w:p w:rsidR="00232196" w:rsidRPr="009912AF" w:rsidRDefault="00232196" w:rsidP="00D22138">
            <w:pPr>
              <w:jc w:val="left"/>
            </w:pPr>
            <w:r w:rsidRPr="009912AF">
              <w:t xml:space="preserve">DPP </w:t>
            </w:r>
          </w:p>
        </w:tc>
        <w:tc>
          <w:tcPr>
            <w:tcW w:w="2335" w:type="dxa"/>
          </w:tcPr>
          <w:p w:rsidR="00232196" w:rsidRPr="009912AF" w:rsidRDefault="00232196" w:rsidP="00D22138">
            <w:pPr>
              <w:jc w:val="left"/>
            </w:pPr>
            <w:proofErr w:type="spellStart"/>
            <w:r w:rsidRPr="009912AF">
              <w:t>max</w:t>
            </w:r>
            <w:proofErr w:type="spellEnd"/>
            <w:r w:rsidRPr="009912AF">
              <w:t xml:space="preserve"> 300 h/rok</w:t>
            </w:r>
          </w:p>
        </w:tc>
        <w:tc>
          <w:tcPr>
            <w:tcW w:w="2326" w:type="dxa"/>
          </w:tcPr>
          <w:p w:rsidR="00232196" w:rsidRPr="009912AF" w:rsidRDefault="00232196" w:rsidP="00D22138">
            <w:pPr>
              <w:jc w:val="left"/>
            </w:pPr>
            <w:r w:rsidRPr="009912AF">
              <w:t>2424</w:t>
            </w:r>
          </w:p>
        </w:tc>
      </w:tr>
    </w:tbl>
    <w:p w:rsidR="003F4969" w:rsidRDefault="003F4969" w:rsidP="00FB1FAF">
      <w:pPr>
        <w:jc w:val="left"/>
      </w:pPr>
      <w:bookmarkStart w:id="0" w:name="_GoBack"/>
      <w:bookmarkEnd w:id="0"/>
    </w:p>
    <w:sectPr w:rsidR="003F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FFA"/>
    <w:multiLevelType w:val="hybridMultilevel"/>
    <w:tmpl w:val="361414E4"/>
    <w:lvl w:ilvl="0" w:tplc="E51C28D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AAA"/>
    <w:multiLevelType w:val="multilevel"/>
    <w:tmpl w:val="A8C61F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4"/>
    <w:rsid w:val="00015D16"/>
    <w:rsid w:val="000443CC"/>
    <w:rsid w:val="0005371D"/>
    <w:rsid w:val="000558E4"/>
    <w:rsid w:val="00076AFD"/>
    <w:rsid w:val="000B0408"/>
    <w:rsid w:val="000E22EC"/>
    <w:rsid w:val="000E61BD"/>
    <w:rsid w:val="00125FA8"/>
    <w:rsid w:val="001311A5"/>
    <w:rsid w:val="001C3DED"/>
    <w:rsid w:val="00232196"/>
    <w:rsid w:val="00236310"/>
    <w:rsid w:val="00241173"/>
    <w:rsid w:val="00274A25"/>
    <w:rsid w:val="002773B1"/>
    <w:rsid w:val="002C1FCB"/>
    <w:rsid w:val="00307660"/>
    <w:rsid w:val="00323E24"/>
    <w:rsid w:val="003248C2"/>
    <w:rsid w:val="0037666F"/>
    <w:rsid w:val="00377643"/>
    <w:rsid w:val="003B06AA"/>
    <w:rsid w:val="003D0E54"/>
    <w:rsid w:val="003E2614"/>
    <w:rsid w:val="003F4969"/>
    <w:rsid w:val="004255F2"/>
    <w:rsid w:val="00432A59"/>
    <w:rsid w:val="0047069F"/>
    <w:rsid w:val="004F5DD7"/>
    <w:rsid w:val="00525065"/>
    <w:rsid w:val="00607828"/>
    <w:rsid w:val="006D6457"/>
    <w:rsid w:val="00724FD2"/>
    <w:rsid w:val="00774B9D"/>
    <w:rsid w:val="00792FB7"/>
    <w:rsid w:val="00793276"/>
    <w:rsid w:val="0079387A"/>
    <w:rsid w:val="0079521E"/>
    <w:rsid w:val="00796B54"/>
    <w:rsid w:val="008112DB"/>
    <w:rsid w:val="00827057"/>
    <w:rsid w:val="008648E8"/>
    <w:rsid w:val="008A7BEE"/>
    <w:rsid w:val="008C1FD6"/>
    <w:rsid w:val="008D7291"/>
    <w:rsid w:val="00944653"/>
    <w:rsid w:val="00957EB7"/>
    <w:rsid w:val="009912AF"/>
    <w:rsid w:val="009C2655"/>
    <w:rsid w:val="00A60905"/>
    <w:rsid w:val="00A73421"/>
    <w:rsid w:val="00AA0926"/>
    <w:rsid w:val="00AA428E"/>
    <w:rsid w:val="00AB6E39"/>
    <w:rsid w:val="00AC3895"/>
    <w:rsid w:val="00B10095"/>
    <w:rsid w:val="00B10AE3"/>
    <w:rsid w:val="00C00BAB"/>
    <w:rsid w:val="00C073DF"/>
    <w:rsid w:val="00C5149F"/>
    <w:rsid w:val="00CA3178"/>
    <w:rsid w:val="00CB3E0F"/>
    <w:rsid w:val="00CB7F85"/>
    <w:rsid w:val="00CD6E27"/>
    <w:rsid w:val="00CE4212"/>
    <w:rsid w:val="00CF112E"/>
    <w:rsid w:val="00CF6EC1"/>
    <w:rsid w:val="00D22138"/>
    <w:rsid w:val="00D37336"/>
    <w:rsid w:val="00DA0284"/>
    <w:rsid w:val="00DA6245"/>
    <w:rsid w:val="00DE06CB"/>
    <w:rsid w:val="00DF3D48"/>
    <w:rsid w:val="00E70336"/>
    <w:rsid w:val="00EA46A9"/>
    <w:rsid w:val="00EC5909"/>
    <w:rsid w:val="00FA39FF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E24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D6457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3E0F"/>
    <w:pPr>
      <w:keepNext/>
      <w:keepLines/>
      <w:numPr>
        <w:ilvl w:val="1"/>
        <w:numId w:val="9"/>
      </w:numPr>
      <w:spacing w:after="20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3E0F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adpis3"/>
    <w:next w:val="Normln"/>
    <w:link w:val="Nadpis4Char"/>
    <w:autoRedefine/>
    <w:uiPriority w:val="9"/>
    <w:unhideWhenUsed/>
    <w:qFormat/>
    <w:rsid w:val="00CB3E0F"/>
    <w:pPr>
      <w:numPr>
        <w:ilvl w:val="3"/>
      </w:numPr>
      <w:outlineLvl w:val="3"/>
    </w:pPr>
    <w:rPr>
      <w:rFonts w:eastAsia="Times New Roman"/>
      <w:color w:val="2E74B5" w:themeColor="accent1" w:themeShade="BF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B3E0F"/>
    <w:pPr>
      <w:keepNext/>
      <w:keepLines/>
      <w:numPr>
        <w:ilvl w:val="4"/>
        <w:numId w:val="9"/>
      </w:numPr>
      <w:spacing w:before="20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3E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3E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3E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3E0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nadtabulkou">
    <w:name w:val="nadpis nad tabulkou"/>
    <w:basedOn w:val="Normln"/>
    <w:link w:val="nadpisnadtabulkouChar"/>
    <w:qFormat/>
    <w:rsid w:val="00CB3E0F"/>
    <w:pPr>
      <w:spacing w:after="0" w:line="240" w:lineRule="auto"/>
    </w:pPr>
    <w:rPr>
      <w:sz w:val="20"/>
      <w:szCs w:val="20"/>
    </w:rPr>
  </w:style>
  <w:style w:type="character" w:customStyle="1" w:styleId="nadpisnadtabulkouChar">
    <w:name w:val="nadpis nad tabulkou Char"/>
    <w:basedOn w:val="Standardnpsmoodstavce"/>
    <w:link w:val="nadpisnadtabulkou"/>
    <w:rsid w:val="00CB3E0F"/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D6457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3E0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B3E0F"/>
    <w:rPr>
      <w:rFonts w:ascii="Times New Roman" w:eastAsiaTheme="majorEastAsia" w:hAnsi="Times New Roman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B3E0F"/>
    <w:rPr>
      <w:rFonts w:ascii="Times New Roman" w:eastAsia="Times New Roman" w:hAnsi="Times New Roman" w:cstheme="majorBidi"/>
      <w:b/>
      <w:bCs/>
      <w:color w:val="2E74B5" w:themeColor="accent1" w:themeShade="B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B3E0F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3E0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E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3E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3E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3E0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3E0F"/>
    <w:rPr>
      <w:rFonts w:eastAsiaTheme="majorEastAsia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CB3E0F"/>
    <w:pPr>
      <w:numPr>
        <w:ilvl w:val="1"/>
      </w:numPr>
      <w:spacing w:after="160" w:line="259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CB3E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3E0F"/>
    <w:rPr>
      <w:b/>
      <w:bCs/>
    </w:rPr>
  </w:style>
  <w:style w:type="paragraph" w:styleId="Bezmezer">
    <w:name w:val="No Spacing"/>
    <w:uiPriority w:val="1"/>
    <w:qFormat/>
    <w:rsid w:val="00CB3E0F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B3E0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B3E0F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B3E0F"/>
    <w:pPr>
      <w:spacing w:before="480" w:after="0"/>
      <w:jc w:val="left"/>
      <w:outlineLvl w:val="9"/>
    </w:pPr>
    <w:rPr>
      <w:rFonts w:asciiTheme="majorHAnsi" w:hAnsiTheme="maj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E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E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E2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2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969"/>
    <w:rPr>
      <w:rFonts w:ascii="Times New Roman" w:hAnsi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0B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912A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E24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D6457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3E0F"/>
    <w:pPr>
      <w:keepNext/>
      <w:keepLines/>
      <w:numPr>
        <w:ilvl w:val="1"/>
        <w:numId w:val="9"/>
      </w:numPr>
      <w:spacing w:after="20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3E0F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adpis3"/>
    <w:next w:val="Normln"/>
    <w:link w:val="Nadpis4Char"/>
    <w:autoRedefine/>
    <w:uiPriority w:val="9"/>
    <w:unhideWhenUsed/>
    <w:qFormat/>
    <w:rsid w:val="00CB3E0F"/>
    <w:pPr>
      <w:numPr>
        <w:ilvl w:val="3"/>
      </w:numPr>
      <w:outlineLvl w:val="3"/>
    </w:pPr>
    <w:rPr>
      <w:rFonts w:eastAsia="Times New Roman"/>
      <w:color w:val="2E74B5" w:themeColor="accent1" w:themeShade="BF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B3E0F"/>
    <w:pPr>
      <w:keepNext/>
      <w:keepLines/>
      <w:numPr>
        <w:ilvl w:val="4"/>
        <w:numId w:val="9"/>
      </w:numPr>
      <w:spacing w:before="20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3E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3E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3E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3E0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nadtabulkou">
    <w:name w:val="nadpis nad tabulkou"/>
    <w:basedOn w:val="Normln"/>
    <w:link w:val="nadpisnadtabulkouChar"/>
    <w:qFormat/>
    <w:rsid w:val="00CB3E0F"/>
    <w:pPr>
      <w:spacing w:after="0" w:line="240" w:lineRule="auto"/>
    </w:pPr>
    <w:rPr>
      <w:sz w:val="20"/>
      <w:szCs w:val="20"/>
    </w:rPr>
  </w:style>
  <w:style w:type="character" w:customStyle="1" w:styleId="nadpisnadtabulkouChar">
    <w:name w:val="nadpis nad tabulkou Char"/>
    <w:basedOn w:val="Standardnpsmoodstavce"/>
    <w:link w:val="nadpisnadtabulkou"/>
    <w:rsid w:val="00CB3E0F"/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D6457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3E0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B3E0F"/>
    <w:rPr>
      <w:rFonts w:ascii="Times New Roman" w:eastAsiaTheme="majorEastAsia" w:hAnsi="Times New Roman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B3E0F"/>
    <w:rPr>
      <w:rFonts w:ascii="Times New Roman" w:eastAsia="Times New Roman" w:hAnsi="Times New Roman" w:cstheme="majorBidi"/>
      <w:b/>
      <w:bCs/>
      <w:color w:val="2E74B5" w:themeColor="accent1" w:themeShade="B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B3E0F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3E0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E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3E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3E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3E0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3E0F"/>
    <w:rPr>
      <w:rFonts w:eastAsiaTheme="majorEastAsia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CB3E0F"/>
    <w:pPr>
      <w:numPr>
        <w:ilvl w:val="1"/>
      </w:numPr>
      <w:spacing w:after="160" w:line="259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CB3E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3E0F"/>
    <w:rPr>
      <w:b/>
      <w:bCs/>
    </w:rPr>
  </w:style>
  <w:style w:type="paragraph" w:styleId="Bezmezer">
    <w:name w:val="No Spacing"/>
    <w:uiPriority w:val="1"/>
    <w:qFormat/>
    <w:rsid w:val="00CB3E0F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B3E0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B3E0F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B3E0F"/>
    <w:pPr>
      <w:spacing w:before="480" w:after="0"/>
      <w:jc w:val="left"/>
      <w:outlineLvl w:val="9"/>
    </w:pPr>
    <w:rPr>
      <w:rFonts w:asciiTheme="majorHAnsi" w:hAnsiTheme="maj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E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E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E2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2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969"/>
    <w:rPr>
      <w:rFonts w:ascii="Times New Roman" w:hAnsi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0B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912A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BF6D0D-7567-4334-852E-07EDE7C2133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E86288F-78F4-4A15-A0D0-14EC616808AE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600" b="1"/>
            <a:t>Administrativní tým</a:t>
          </a:r>
          <a:r>
            <a:rPr lang="cs-CZ" sz="1000"/>
            <a:t/>
          </a:r>
          <a:br>
            <a:rPr lang="cs-CZ" sz="1000"/>
          </a:br>
          <a:r>
            <a:rPr lang="cs-CZ" sz="1000"/>
            <a:t>(manažer projektu, asistentka, finanční manažer)</a:t>
          </a:r>
        </a:p>
      </dgm:t>
    </dgm:pt>
    <dgm:pt modelId="{D4BDA2E8-6F04-469C-AECD-CFE8C7E2DEC6}" type="parTrans" cxnId="{E44A0E26-94B0-4A42-9802-23A07CA1EFF2}">
      <dgm:prSet/>
      <dgm:spPr/>
      <dgm:t>
        <a:bodyPr/>
        <a:lstStyle/>
        <a:p>
          <a:endParaRPr lang="cs-CZ"/>
        </a:p>
      </dgm:t>
    </dgm:pt>
    <dgm:pt modelId="{11337B69-2D5D-4D1A-8369-9864FAA6A2E5}" type="sibTrans" cxnId="{E44A0E26-94B0-4A42-9802-23A07CA1EFF2}">
      <dgm:prSet/>
      <dgm:spPr/>
      <dgm:t>
        <a:bodyPr/>
        <a:lstStyle/>
        <a:p>
          <a:endParaRPr lang="cs-CZ"/>
        </a:p>
      </dgm:t>
    </dgm:pt>
    <dgm:pt modelId="{D35CE5D0-38F9-4DF3-B747-10BA932FD322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600" b="1"/>
            <a:t>Odborný tým MAP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000" b="1"/>
            <a:t>koordinátor MAP</a:t>
          </a:r>
          <a:br>
            <a:rPr lang="cs-CZ" sz="1000" b="1"/>
          </a:br>
          <a:r>
            <a:rPr lang="cs-CZ" sz="1000" b="1"/>
            <a:t>koordinátoři MAP na školách</a:t>
          </a:r>
        </a:p>
      </dgm:t>
    </dgm:pt>
    <dgm:pt modelId="{B861D5DA-7AE2-49EB-AB4E-FB9EAD597FBF}" type="parTrans" cxnId="{A3BCB627-7F49-406B-B967-A4939C3CE968}">
      <dgm:prSet/>
      <dgm:spPr/>
      <dgm:t>
        <a:bodyPr/>
        <a:lstStyle/>
        <a:p>
          <a:endParaRPr lang="cs-CZ" sz="1000"/>
        </a:p>
      </dgm:t>
    </dgm:pt>
    <dgm:pt modelId="{0BB7CA75-7A79-4BC8-9613-42EE51A3139B}" type="sibTrans" cxnId="{A3BCB627-7F49-406B-B967-A4939C3CE968}">
      <dgm:prSet/>
      <dgm:spPr/>
      <dgm:t>
        <a:bodyPr/>
        <a:lstStyle/>
        <a:p>
          <a:endParaRPr lang="cs-CZ"/>
        </a:p>
      </dgm:t>
    </dgm:pt>
    <dgm:pt modelId="{9FA19BA0-68CD-456E-A521-5993CF4C14F3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600" b="1"/>
            <a:t>Tým rovné příležitosti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000"/>
            <a:t>vedoucí týmu</a:t>
          </a:r>
          <a:br>
            <a:rPr lang="cs-CZ" sz="1000"/>
          </a:br>
          <a:r>
            <a:rPr lang="cs-CZ" sz="1000"/>
            <a:t>koordinátor inkluze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000"/>
            <a:t>experti I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cs-CZ" sz="1000"/>
            <a:t>realizátoři IA</a:t>
          </a:r>
        </a:p>
      </dgm:t>
    </dgm:pt>
    <dgm:pt modelId="{75B1842D-18E5-4CA6-AB27-50B42320FE77}" type="parTrans" cxnId="{C833F1AF-8B36-4A3B-879C-6B520ADB08EF}">
      <dgm:prSet/>
      <dgm:spPr/>
      <dgm:t>
        <a:bodyPr/>
        <a:lstStyle/>
        <a:p>
          <a:endParaRPr lang="cs-CZ" sz="1000"/>
        </a:p>
      </dgm:t>
    </dgm:pt>
    <dgm:pt modelId="{D1036516-A112-443A-B284-ADACED6FDE4F}" type="sibTrans" cxnId="{C833F1AF-8B36-4A3B-879C-6B520ADB08EF}">
      <dgm:prSet/>
      <dgm:spPr/>
      <dgm:t>
        <a:bodyPr/>
        <a:lstStyle/>
        <a:p>
          <a:endParaRPr lang="cs-CZ"/>
        </a:p>
      </dgm:t>
    </dgm:pt>
    <dgm:pt modelId="{C3F678C1-56E7-4B0F-9ECE-E8640AE4E9B6}">
      <dgm:prSet custT="1"/>
      <dgm:spPr/>
      <dgm:t>
        <a:bodyPr/>
        <a:lstStyle/>
        <a:p>
          <a:r>
            <a:rPr lang="cs-CZ" sz="1600" b="1"/>
            <a:t>Odborný tým Implementace</a:t>
          </a:r>
          <a:r>
            <a:rPr lang="cs-CZ" sz="1600"/>
            <a:t/>
          </a:r>
          <a:br>
            <a:rPr lang="cs-CZ" sz="1600"/>
          </a:br>
          <a:r>
            <a:rPr lang="cs-CZ" sz="1000"/>
            <a:t>koordinátor implementace</a:t>
          </a:r>
        </a:p>
      </dgm:t>
    </dgm:pt>
    <dgm:pt modelId="{2EE93267-871F-494B-B8C5-934AA79E48CE}" type="parTrans" cxnId="{A6D478AE-EA1F-4A84-BCED-65A6AE492191}">
      <dgm:prSet/>
      <dgm:spPr/>
      <dgm:t>
        <a:bodyPr/>
        <a:lstStyle/>
        <a:p>
          <a:endParaRPr lang="cs-CZ" sz="1000"/>
        </a:p>
      </dgm:t>
    </dgm:pt>
    <dgm:pt modelId="{87D862E6-2B3E-4AB9-BBF2-5D41CC9F1FEB}" type="sibTrans" cxnId="{A6D478AE-EA1F-4A84-BCED-65A6AE492191}">
      <dgm:prSet/>
      <dgm:spPr/>
      <dgm:t>
        <a:bodyPr/>
        <a:lstStyle/>
        <a:p>
          <a:endParaRPr lang="cs-CZ"/>
        </a:p>
      </dgm:t>
    </dgm:pt>
    <dgm:pt modelId="{D01A76F2-1013-4CAA-8A4D-374DB300C8F0}">
      <dgm:prSet custT="1"/>
      <dgm:spPr/>
      <dgm:t>
        <a:bodyPr/>
        <a:lstStyle/>
        <a:p>
          <a:r>
            <a:rPr lang="cs-CZ" sz="1600" b="1"/>
            <a:t>Tým společných aktivit</a:t>
          </a:r>
          <a:br>
            <a:rPr lang="cs-CZ" sz="1600" b="1"/>
          </a:br>
          <a:r>
            <a:rPr lang="cs-CZ" sz="1000"/>
            <a:t>vedoucí týmu</a:t>
          </a:r>
          <a:br>
            <a:rPr lang="cs-CZ" sz="1000"/>
          </a:br>
          <a:r>
            <a:rPr lang="cs-CZ" sz="1000"/>
            <a:t>experti I</a:t>
          </a:r>
          <a:br>
            <a:rPr lang="cs-CZ" sz="1000"/>
          </a:br>
          <a:r>
            <a:rPr lang="cs-CZ" sz="1000"/>
            <a:t>realizátoři IA</a:t>
          </a:r>
        </a:p>
      </dgm:t>
    </dgm:pt>
    <dgm:pt modelId="{14D92FD9-3891-4C82-8061-FF4FB3DFCEF1}" type="parTrans" cxnId="{826A96B7-F923-4090-BE7D-47BCCC6638A2}">
      <dgm:prSet/>
      <dgm:spPr/>
      <dgm:t>
        <a:bodyPr/>
        <a:lstStyle/>
        <a:p>
          <a:endParaRPr lang="cs-CZ" sz="1000"/>
        </a:p>
      </dgm:t>
    </dgm:pt>
    <dgm:pt modelId="{2B1E2AE2-4277-47F4-8127-CF73ADA3DCAC}" type="sibTrans" cxnId="{826A96B7-F923-4090-BE7D-47BCCC6638A2}">
      <dgm:prSet/>
      <dgm:spPr/>
      <dgm:t>
        <a:bodyPr/>
        <a:lstStyle/>
        <a:p>
          <a:endParaRPr lang="cs-CZ"/>
        </a:p>
      </dgm:t>
    </dgm:pt>
    <dgm:pt modelId="{131649CC-7320-4E41-9124-F1097DC0641A}">
      <dgm:prSet custT="1"/>
      <dgm:spPr/>
      <dgm:t>
        <a:bodyPr/>
        <a:lstStyle/>
        <a:p>
          <a:r>
            <a:rPr lang="cs-CZ" sz="1600" b="1"/>
            <a:t>Tým místně zakotvené učení a regionální identita</a:t>
          </a:r>
          <a:br>
            <a:rPr lang="cs-CZ" sz="1600" b="1"/>
          </a:br>
          <a:r>
            <a:rPr lang="cs-CZ" sz="1000"/>
            <a:t>vedoucí týmu</a:t>
          </a:r>
          <a:br>
            <a:rPr lang="cs-CZ" sz="1000"/>
          </a:br>
          <a:r>
            <a:rPr lang="cs-CZ" sz="1000"/>
            <a:t>experti I</a:t>
          </a:r>
          <a:br>
            <a:rPr lang="cs-CZ" sz="1000"/>
          </a:br>
          <a:r>
            <a:rPr lang="cs-CZ" sz="1000"/>
            <a:t>realizátoři IA</a:t>
          </a:r>
        </a:p>
      </dgm:t>
    </dgm:pt>
    <dgm:pt modelId="{45D67FEA-EEC0-49A1-AB69-BF9CC96A8A84}" type="parTrans" cxnId="{7948A661-4CCA-47E0-B2D7-463B2533F2EB}">
      <dgm:prSet/>
      <dgm:spPr/>
      <dgm:t>
        <a:bodyPr/>
        <a:lstStyle/>
        <a:p>
          <a:endParaRPr lang="cs-CZ" sz="1000"/>
        </a:p>
      </dgm:t>
    </dgm:pt>
    <dgm:pt modelId="{90432B3B-D1EA-4F16-9424-0AB23497195D}" type="sibTrans" cxnId="{7948A661-4CCA-47E0-B2D7-463B2533F2EB}">
      <dgm:prSet/>
      <dgm:spPr/>
      <dgm:t>
        <a:bodyPr/>
        <a:lstStyle/>
        <a:p>
          <a:endParaRPr lang="cs-CZ"/>
        </a:p>
      </dgm:t>
    </dgm:pt>
    <dgm:pt modelId="{9BC4FBB9-2A0C-4DE4-B4B0-C1C59FEAF14A}">
      <dgm:prSet custT="1"/>
      <dgm:spPr/>
      <dgm:t>
        <a:bodyPr/>
        <a:lstStyle/>
        <a:p>
          <a:r>
            <a:rPr lang="cs-CZ" sz="1000"/>
            <a:t>koordinátoři MAP na školách, vedoucí PS</a:t>
          </a:r>
          <a:br>
            <a:rPr lang="cs-CZ" sz="1000"/>
          </a:br>
          <a:r>
            <a:rPr lang="cs-CZ" sz="1000"/>
            <a:t>členové PS</a:t>
          </a:r>
          <a:br>
            <a:rPr lang="cs-CZ" sz="1000"/>
          </a:br>
          <a:r>
            <a:rPr lang="cs-CZ" sz="1000"/>
            <a:t>facilitátor</a:t>
          </a:r>
          <a:br>
            <a:rPr lang="cs-CZ" sz="1000"/>
          </a:br>
          <a:r>
            <a:rPr lang="cs-CZ" sz="1000"/>
            <a:t>odborný konzultant</a:t>
          </a:r>
          <a:br>
            <a:rPr lang="cs-CZ" sz="1000"/>
          </a:br>
          <a:r>
            <a:rPr lang="cs-CZ" sz="1000"/>
            <a:t>analytik</a:t>
          </a:r>
        </a:p>
      </dgm:t>
    </dgm:pt>
    <dgm:pt modelId="{3B643012-046A-4E5A-AD9C-645199E02A61}" type="parTrans" cxnId="{80D7EAF8-68F5-4B80-BD0A-F0AF69FB306A}">
      <dgm:prSet/>
      <dgm:spPr/>
      <dgm:t>
        <a:bodyPr/>
        <a:lstStyle/>
        <a:p>
          <a:endParaRPr lang="cs-CZ"/>
        </a:p>
      </dgm:t>
    </dgm:pt>
    <dgm:pt modelId="{D943539B-9FF6-4FC5-A469-1E4F026FD61D}" type="sibTrans" cxnId="{80D7EAF8-68F5-4B80-BD0A-F0AF69FB306A}">
      <dgm:prSet/>
      <dgm:spPr/>
      <dgm:t>
        <a:bodyPr/>
        <a:lstStyle/>
        <a:p>
          <a:endParaRPr lang="cs-CZ"/>
        </a:p>
      </dgm:t>
    </dgm:pt>
    <dgm:pt modelId="{D5B4E5BB-264C-41E1-A6DE-A00D7A3F7BBA}" type="pres">
      <dgm:prSet presAssocID="{D6BF6D0D-7567-4334-852E-07EDE7C2133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9A8BD28-6FD1-457A-97E7-20BF576CE862}" type="pres">
      <dgm:prSet presAssocID="{DE86288F-78F4-4A15-A0D0-14EC616808AE}" presName="root1" presStyleCnt="0"/>
      <dgm:spPr/>
    </dgm:pt>
    <dgm:pt modelId="{137D0C3E-74BD-466A-AA12-F3F5F2948D2A}" type="pres">
      <dgm:prSet presAssocID="{DE86288F-78F4-4A15-A0D0-14EC616808AE}" presName="LevelOneTextNode" presStyleLbl="node0" presStyleIdx="0" presStyleCnt="1" custScaleY="13598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87E3A94-10CE-4996-A0F9-7B6C1B4A9B0B}" type="pres">
      <dgm:prSet presAssocID="{DE86288F-78F4-4A15-A0D0-14EC616808AE}" presName="level2hierChild" presStyleCnt="0"/>
      <dgm:spPr/>
    </dgm:pt>
    <dgm:pt modelId="{7980A43D-B4F5-4147-940F-17EC8E89A977}" type="pres">
      <dgm:prSet presAssocID="{B861D5DA-7AE2-49EB-AB4E-FB9EAD597FBF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A9477327-FCF1-452A-9247-BB6F703EA503}" type="pres">
      <dgm:prSet presAssocID="{B861D5DA-7AE2-49EB-AB4E-FB9EAD597FBF}" presName="connTx" presStyleLbl="parChTrans1D2" presStyleIdx="0" presStyleCnt="2"/>
      <dgm:spPr/>
      <dgm:t>
        <a:bodyPr/>
        <a:lstStyle/>
        <a:p>
          <a:endParaRPr lang="cs-CZ"/>
        </a:p>
      </dgm:t>
    </dgm:pt>
    <dgm:pt modelId="{A0BD0117-8743-4FA8-9235-993C3B66BCD4}" type="pres">
      <dgm:prSet presAssocID="{D35CE5D0-38F9-4DF3-B747-10BA932FD322}" presName="root2" presStyleCnt="0"/>
      <dgm:spPr/>
    </dgm:pt>
    <dgm:pt modelId="{070007C6-BF5E-42E6-8624-2037C0448108}" type="pres">
      <dgm:prSet presAssocID="{D35CE5D0-38F9-4DF3-B747-10BA932FD322}" presName="LevelTwoTextNode" presStyleLbl="node2" presStyleIdx="0" presStyleCnt="2" custScaleY="1497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1176895-076B-476B-AD33-09F456CB4D0B}" type="pres">
      <dgm:prSet presAssocID="{D35CE5D0-38F9-4DF3-B747-10BA932FD322}" presName="level3hierChild" presStyleCnt="0"/>
      <dgm:spPr/>
    </dgm:pt>
    <dgm:pt modelId="{AFF94521-6B05-4D0C-AD76-5FAB337550AD}" type="pres">
      <dgm:prSet presAssocID="{3B643012-046A-4E5A-AD9C-645199E02A61}" presName="conn2-1" presStyleLbl="parChTrans1D3" presStyleIdx="0" presStyleCnt="4"/>
      <dgm:spPr/>
      <dgm:t>
        <a:bodyPr/>
        <a:lstStyle/>
        <a:p>
          <a:endParaRPr lang="cs-CZ"/>
        </a:p>
      </dgm:t>
    </dgm:pt>
    <dgm:pt modelId="{7A4076A2-2138-44EF-BA4A-3B13D74FC374}" type="pres">
      <dgm:prSet presAssocID="{3B643012-046A-4E5A-AD9C-645199E02A61}" presName="connTx" presStyleLbl="parChTrans1D3" presStyleIdx="0" presStyleCnt="4"/>
      <dgm:spPr/>
      <dgm:t>
        <a:bodyPr/>
        <a:lstStyle/>
        <a:p>
          <a:endParaRPr lang="cs-CZ"/>
        </a:p>
      </dgm:t>
    </dgm:pt>
    <dgm:pt modelId="{0FE84C6C-315C-4482-9DF6-CA871F881061}" type="pres">
      <dgm:prSet presAssocID="{9BC4FBB9-2A0C-4DE4-B4B0-C1C59FEAF14A}" presName="root2" presStyleCnt="0"/>
      <dgm:spPr/>
    </dgm:pt>
    <dgm:pt modelId="{A202DE14-7EF8-4813-A4A1-60A62A517D02}" type="pres">
      <dgm:prSet presAssocID="{9BC4FBB9-2A0C-4DE4-B4B0-C1C59FEAF14A}" presName="LevelTwoTextNode" presStyleLbl="node3" presStyleIdx="0" presStyleCnt="4" custScaleY="12627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5E4CB1-DAF6-4209-AB4F-C3C3F0CB5268}" type="pres">
      <dgm:prSet presAssocID="{9BC4FBB9-2A0C-4DE4-B4B0-C1C59FEAF14A}" presName="level3hierChild" presStyleCnt="0"/>
      <dgm:spPr/>
    </dgm:pt>
    <dgm:pt modelId="{6D1D63E4-3D0B-40F8-A2C4-E4D62497A772}" type="pres">
      <dgm:prSet presAssocID="{2EE93267-871F-494B-B8C5-934AA79E48CE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24AAC41E-0B91-484F-88F7-0496A440EA99}" type="pres">
      <dgm:prSet presAssocID="{2EE93267-871F-494B-B8C5-934AA79E48CE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4726C49-C11D-461E-BC08-1737A2AFB556}" type="pres">
      <dgm:prSet presAssocID="{C3F678C1-56E7-4B0F-9ECE-E8640AE4E9B6}" presName="root2" presStyleCnt="0"/>
      <dgm:spPr/>
    </dgm:pt>
    <dgm:pt modelId="{53B4A7C8-5641-4D70-B079-40D7BC201F63}" type="pres">
      <dgm:prSet presAssocID="{C3F678C1-56E7-4B0F-9ECE-E8640AE4E9B6}" presName="LevelTwoTextNode" presStyleLbl="node2" presStyleIdx="1" presStyleCnt="2" custScaleY="14025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7F45F18-7F60-4DD3-8D06-8CF8B53529B3}" type="pres">
      <dgm:prSet presAssocID="{C3F678C1-56E7-4B0F-9ECE-E8640AE4E9B6}" presName="level3hierChild" presStyleCnt="0"/>
      <dgm:spPr/>
    </dgm:pt>
    <dgm:pt modelId="{B2DE483A-CD40-4DF8-9B06-3E2CE1BBCC56}" type="pres">
      <dgm:prSet presAssocID="{75B1842D-18E5-4CA6-AB27-50B42320FE77}" presName="conn2-1" presStyleLbl="parChTrans1D3" presStyleIdx="1" presStyleCnt="4"/>
      <dgm:spPr/>
      <dgm:t>
        <a:bodyPr/>
        <a:lstStyle/>
        <a:p>
          <a:endParaRPr lang="cs-CZ"/>
        </a:p>
      </dgm:t>
    </dgm:pt>
    <dgm:pt modelId="{49E98799-C933-40E7-A1DC-8DC1EB0072F9}" type="pres">
      <dgm:prSet presAssocID="{75B1842D-18E5-4CA6-AB27-50B42320FE77}" presName="connTx" presStyleLbl="parChTrans1D3" presStyleIdx="1" presStyleCnt="4"/>
      <dgm:spPr/>
      <dgm:t>
        <a:bodyPr/>
        <a:lstStyle/>
        <a:p>
          <a:endParaRPr lang="cs-CZ"/>
        </a:p>
      </dgm:t>
    </dgm:pt>
    <dgm:pt modelId="{872A7D16-04E3-4C47-8250-BEF4AA974D1C}" type="pres">
      <dgm:prSet presAssocID="{9FA19BA0-68CD-456E-A521-5993CF4C14F3}" presName="root2" presStyleCnt="0"/>
      <dgm:spPr/>
    </dgm:pt>
    <dgm:pt modelId="{5CD47138-39E8-44A7-9FFD-14428700E095}" type="pres">
      <dgm:prSet presAssocID="{9FA19BA0-68CD-456E-A521-5993CF4C14F3}" presName="LevelTwoTextNode" presStyleLbl="node3" presStyleIdx="1" presStyleCnt="4" custScaleY="1771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EFB6FB-8062-4923-B43C-D8104FFC6961}" type="pres">
      <dgm:prSet presAssocID="{9FA19BA0-68CD-456E-A521-5993CF4C14F3}" presName="level3hierChild" presStyleCnt="0"/>
      <dgm:spPr/>
    </dgm:pt>
    <dgm:pt modelId="{00D228FF-F69A-4602-8F6D-660C84619C66}" type="pres">
      <dgm:prSet presAssocID="{14D92FD9-3891-4C82-8061-FF4FB3DFCEF1}" presName="conn2-1" presStyleLbl="parChTrans1D3" presStyleIdx="2" presStyleCnt="4"/>
      <dgm:spPr/>
      <dgm:t>
        <a:bodyPr/>
        <a:lstStyle/>
        <a:p>
          <a:endParaRPr lang="cs-CZ"/>
        </a:p>
      </dgm:t>
    </dgm:pt>
    <dgm:pt modelId="{898854D2-E78C-44AE-B8DB-C6F34C5290E7}" type="pres">
      <dgm:prSet presAssocID="{14D92FD9-3891-4C82-8061-FF4FB3DFCEF1}" presName="connTx" presStyleLbl="parChTrans1D3" presStyleIdx="2" presStyleCnt="4"/>
      <dgm:spPr/>
      <dgm:t>
        <a:bodyPr/>
        <a:lstStyle/>
        <a:p>
          <a:endParaRPr lang="cs-CZ"/>
        </a:p>
      </dgm:t>
    </dgm:pt>
    <dgm:pt modelId="{DEBB7EA9-B91F-4100-8A7F-CD8F090A02A7}" type="pres">
      <dgm:prSet presAssocID="{D01A76F2-1013-4CAA-8A4D-374DB300C8F0}" presName="root2" presStyleCnt="0"/>
      <dgm:spPr/>
    </dgm:pt>
    <dgm:pt modelId="{034B7227-32D3-47A5-9CBF-36771305B428}" type="pres">
      <dgm:prSet presAssocID="{D01A76F2-1013-4CAA-8A4D-374DB300C8F0}" presName="LevelTwoTextNode" presStyleLbl="node3" presStyleIdx="2" presStyleCnt="4" custScaleY="1605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808D8A-629B-4ECA-985E-A90719A55DF8}" type="pres">
      <dgm:prSet presAssocID="{D01A76F2-1013-4CAA-8A4D-374DB300C8F0}" presName="level3hierChild" presStyleCnt="0"/>
      <dgm:spPr/>
    </dgm:pt>
    <dgm:pt modelId="{7A4F2C91-7D4D-4675-8201-05AB8FD74FED}" type="pres">
      <dgm:prSet presAssocID="{45D67FEA-EEC0-49A1-AB69-BF9CC96A8A84}" presName="conn2-1" presStyleLbl="parChTrans1D3" presStyleIdx="3" presStyleCnt="4"/>
      <dgm:spPr/>
      <dgm:t>
        <a:bodyPr/>
        <a:lstStyle/>
        <a:p>
          <a:endParaRPr lang="cs-CZ"/>
        </a:p>
      </dgm:t>
    </dgm:pt>
    <dgm:pt modelId="{79050854-D0E3-4508-AB5A-EC9E90ADD190}" type="pres">
      <dgm:prSet presAssocID="{45D67FEA-EEC0-49A1-AB69-BF9CC96A8A84}" presName="connTx" presStyleLbl="parChTrans1D3" presStyleIdx="3" presStyleCnt="4"/>
      <dgm:spPr/>
      <dgm:t>
        <a:bodyPr/>
        <a:lstStyle/>
        <a:p>
          <a:endParaRPr lang="cs-CZ"/>
        </a:p>
      </dgm:t>
    </dgm:pt>
    <dgm:pt modelId="{E0443D7A-4E71-461E-9ED9-6FB0FF836A43}" type="pres">
      <dgm:prSet presAssocID="{131649CC-7320-4E41-9124-F1097DC0641A}" presName="root2" presStyleCnt="0"/>
      <dgm:spPr/>
    </dgm:pt>
    <dgm:pt modelId="{E6D6A917-DD6B-478E-8815-1DBBFA55FA45}" type="pres">
      <dgm:prSet presAssocID="{131649CC-7320-4E41-9124-F1097DC0641A}" presName="LevelTwoTextNode" presStyleLbl="node3" presStyleIdx="3" presStyleCnt="4" custScaleY="24555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ADA0A1-A0DF-42AF-A39B-C5DA235B007E}" type="pres">
      <dgm:prSet presAssocID="{131649CC-7320-4E41-9124-F1097DC0641A}" presName="level3hierChild" presStyleCnt="0"/>
      <dgm:spPr/>
    </dgm:pt>
  </dgm:ptLst>
  <dgm:cxnLst>
    <dgm:cxn modelId="{B9BD8328-BE25-46D6-8033-BC1ABEA40EA1}" type="presOf" srcId="{3B643012-046A-4E5A-AD9C-645199E02A61}" destId="{7A4076A2-2138-44EF-BA4A-3B13D74FC374}" srcOrd="1" destOrd="0" presId="urn:microsoft.com/office/officeart/2005/8/layout/hierarchy2"/>
    <dgm:cxn modelId="{86882948-E5C8-492A-BD6B-640D113CEC62}" type="presOf" srcId="{45D67FEA-EEC0-49A1-AB69-BF9CC96A8A84}" destId="{7A4F2C91-7D4D-4675-8201-05AB8FD74FED}" srcOrd="0" destOrd="0" presId="urn:microsoft.com/office/officeart/2005/8/layout/hierarchy2"/>
    <dgm:cxn modelId="{826A96B7-F923-4090-BE7D-47BCCC6638A2}" srcId="{C3F678C1-56E7-4B0F-9ECE-E8640AE4E9B6}" destId="{D01A76F2-1013-4CAA-8A4D-374DB300C8F0}" srcOrd="1" destOrd="0" parTransId="{14D92FD9-3891-4C82-8061-FF4FB3DFCEF1}" sibTransId="{2B1E2AE2-4277-47F4-8127-CF73ADA3DCAC}"/>
    <dgm:cxn modelId="{87B43788-8442-4D8B-A8A3-22F1F533F18F}" type="presOf" srcId="{14D92FD9-3891-4C82-8061-FF4FB3DFCEF1}" destId="{898854D2-E78C-44AE-B8DB-C6F34C5290E7}" srcOrd="1" destOrd="0" presId="urn:microsoft.com/office/officeart/2005/8/layout/hierarchy2"/>
    <dgm:cxn modelId="{3FB3984A-02EA-4556-80EC-E9E4F82527DD}" type="presOf" srcId="{75B1842D-18E5-4CA6-AB27-50B42320FE77}" destId="{49E98799-C933-40E7-A1DC-8DC1EB0072F9}" srcOrd="1" destOrd="0" presId="urn:microsoft.com/office/officeart/2005/8/layout/hierarchy2"/>
    <dgm:cxn modelId="{3F736E0F-3336-42D7-B5BF-586813ACF0FD}" type="presOf" srcId="{2EE93267-871F-494B-B8C5-934AA79E48CE}" destId="{24AAC41E-0B91-484F-88F7-0496A440EA99}" srcOrd="1" destOrd="0" presId="urn:microsoft.com/office/officeart/2005/8/layout/hierarchy2"/>
    <dgm:cxn modelId="{F93E2270-7AAD-4F74-9B59-2AB25C09D26A}" type="presOf" srcId="{C3F678C1-56E7-4B0F-9ECE-E8640AE4E9B6}" destId="{53B4A7C8-5641-4D70-B079-40D7BC201F63}" srcOrd="0" destOrd="0" presId="urn:microsoft.com/office/officeart/2005/8/layout/hierarchy2"/>
    <dgm:cxn modelId="{E4175AFA-43F6-4EB7-9615-33A9F488DDFC}" type="presOf" srcId="{B861D5DA-7AE2-49EB-AB4E-FB9EAD597FBF}" destId="{7980A43D-B4F5-4147-940F-17EC8E89A977}" srcOrd="0" destOrd="0" presId="urn:microsoft.com/office/officeart/2005/8/layout/hierarchy2"/>
    <dgm:cxn modelId="{2654BA90-FD22-4141-AAC9-DD3A502EB90B}" type="presOf" srcId="{D6BF6D0D-7567-4334-852E-07EDE7C21339}" destId="{D5B4E5BB-264C-41E1-A6DE-A00D7A3F7BBA}" srcOrd="0" destOrd="0" presId="urn:microsoft.com/office/officeart/2005/8/layout/hierarchy2"/>
    <dgm:cxn modelId="{D14434E5-D285-4059-BD64-79AB46AC3DE7}" type="presOf" srcId="{2EE93267-871F-494B-B8C5-934AA79E48CE}" destId="{6D1D63E4-3D0B-40F8-A2C4-E4D62497A772}" srcOrd="0" destOrd="0" presId="urn:microsoft.com/office/officeart/2005/8/layout/hierarchy2"/>
    <dgm:cxn modelId="{05D1E9A3-FCFA-47F7-9E7D-1F34B8AB9230}" type="presOf" srcId="{14D92FD9-3891-4C82-8061-FF4FB3DFCEF1}" destId="{00D228FF-F69A-4602-8F6D-660C84619C66}" srcOrd="0" destOrd="0" presId="urn:microsoft.com/office/officeart/2005/8/layout/hierarchy2"/>
    <dgm:cxn modelId="{E39DE7F0-501D-41BA-88D5-A461A16D9125}" type="presOf" srcId="{3B643012-046A-4E5A-AD9C-645199E02A61}" destId="{AFF94521-6B05-4D0C-AD76-5FAB337550AD}" srcOrd="0" destOrd="0" presId="urn:microsoft.com/office/officeart/2005/8/layout/hierarchy2"/>
    <dgm:cxn modelId="{E44A0E26-94B0-4A42-9802-23A07CA1EFF2}" srcId="{D6BF6D0D-7567-4334-852E-07EDE7C21339}" destId="{DE86288F-78F4-4A15-A0D0-14EC616808AE}" srcOrd="0" destOrd="0" parTransId="{D4BDA2E8-6F04-469C-AECD-CFE8C7E2DEC6}" sibTransId="{11337B69-2D5D-4D1A-8369-9864FAA6A2E5}"/>
    <dgm:cxn modelId="{954FE694-075A-4E3E-AE78-79B2D7D04F65}" type="presOf" srcId="{B861D5DA-7AE2-49EB-AB4E-FB9EAD597FBF}" destId="{A9477327-FCF1-452A-9247-BB6F703EA503}" srcOrd="1" destOrd="0" presId="urn:microsoft.com/office/officeart/2005/8/layout/hierarchy2"/>
    <dgm:cxn modelId="{574045CD-16F8-4041-868A-51A8F259C1F2}" type="presOf" srcId="{D01A76F2-1013-4CAA-8A4D-374DB300C8F0}" destId="{034B7227-32D3-47A5-9CBF-36771305B428}" srcOrd="0" destOrd="0" presId="urn:microsoft.com/office/officeart/2005/8/layout/hierarchy2"/>
    <dgm:cxn modelId="{56F5F026-39C3-4F4A-83BC-096ED706F6A1}" type="presOf" srcId="{D35CE5D0-38F9-4DF3-B747-10BA932FD322}" destId="{070007C6-BF5E-42E6-8624-2037C0448108}" srcOrd="0" destOrd="0" presId="urn:microsoft.com/office/officeart/2005/8/layout/hierarchy2"/>
    <dgm:cxn modelId="{34278EA9-8F07-407B-85B5-9EFB7E0B058B}" type="presOf" srcId="{131649CC-7320-4E41-9124-F1097DC0641A}" destId="{E6D6A917-DD6B-478E-8815-1DBBFA55FA45}" srcOrd="0" destOrd="0" presId="urn:microsoft.com/office/officeart/2005/8/layout/hierarchy2"/>
    <dgm:cxn modelId="{C214C116-7F66-4449-A38F-E40B80011E7B}" type="presOf" srcId="{DE86288F-78F4-4A15-A0D0-14EC616808AE}" destId="{137D0C3E-74BD-466A-AA12-F3F5F2948D2A}" srcOrd="0" destOrd="0" presId="urn:microsoft.com/office/officeart/2005/8/layout/hierarchy2"/>
    <dgm:cxn modelId="{A6D478AE-EA1F-4A84-BCED-65A6AE492191}" srcId="{DE86288F-78F4-4A15-A0D0-14EC616808AE}" destId="{C3F678C1-56E7-4B0F-9ECE-E8640AE4E9B6}" srcOrd="1" destOrd="0" parTransId="{2EE93267-871F-494B-B8C5-934AA79E48CE}" sibTransId="{87D862E6-2B3E-4AB9-BBF2-5D41CC9F1FEB}"/>
    <dgm:cxn modelId="{A66CB3E3-AED0-4F66-9027-8BE380523788}" type="presOf" srcId="{75B1842D-18E5-4CA6-AB27-50B42320FE77}" destId="{B2DE483A-CD40-4DF8-9B06-3E2CE1BBCC56}" srcOrd="0" destOrd="0" presId="urn:microsoft.com/office/officeart/2005/8/layout/hierarchy2"/>
    <dgm:cxn modelId="{2066A871-2C6D-40C9-B85D-B009F8207F65}" type="presOf" srcId="{45D67FEA-EEC0-49A1-AB69-BF9CC96A8A84}" destId="{79050854-D0E3-4508-AB5A-EC9E90ADD190}" srcOrd="1" destOrd="0" presId="urn:microsoft.com/office/officeart/2005/8/layout/hierarchy2"/>
    <dgm:cxn modelId="{7948A661-4CCA-47E0-B2D7-463B2533F2EB}" srcId="{C3F678C1-56E7-4B0F-9ECE-E8640AE4E9B6}" destId="{131649CC-7320-4E41-9124-F1097DC0641A}" srcOrd="2" destOrd="0" parTransId="{45D67FEA-EEC0-49A1-AB69-BF9CC96A8A84}" sibTransId="{90432B3B-D1EA-4F16-9424-0AB23497195D}"/>
    <dgm:cxn modelId="{80D7EAF8-68F5-4B80-BD0A-F0AF69FB306A}" srcId="{D35CE5D0-38F9-4DF3-B747-10BA932FD322}" destId="{9BC4FBB9-2A0C-4DE4-B4B0-C1C59FEAF14A}" srcOrd="0" destOrd="0" parTransId="{3B643012-046A-4E5A-AD9C-645199E02A61}" sibTransId="{D943539B-9FF6-4FC5-A469-1E4F026FD61D}"/>
    <dgm:cxn modelId="{A3BCB627-7F49-406B-B967-A4939C3CE968}" srcId="{DE86288F-78F4-4A15-A0D0-14EC616808AE}" destId="{D35CE5D0-38F9-4DF3-B747-10BA932FD322}" srcOrd="0" destOrd="0" parTransId="{B861D5DA-7AE2-49EB-AB4E-FB9EAD597FBF}" sibTransId="{0BB7CA75-7A79-4BC8-9613-42EE51A3139B}"/>
    <dgm:cxn modelId="{AFD670D9-1518-4DED-802D-C373A2438183}" type="presOf" srcId="{9FA19BA0-68CD-456E-A521-5993CF4C14F3}" destId="{5CD47138-39E8-44A7-9FFD-14428700E095}" srcOrd="0" destOrd="0" presId="urn:microsoft.com/office/officeart/2005/8/layout/hierarchy2"/>
    <dgm:cxn modelId="{AA423BFC-DCE2-4CB9-AC41-9A8B810231BA}" type="presOf" srcId="{9BC4FBB9-2A0C-4DE4-B4B0-C1C59FEAF14A}" destId="{A202DE14-7EF8-4813-A4A1-60A62A517D02}" srcOrd="0" destOrd="0" presId="urn:microsoft.com/office/officeart/2005/8/layout/hierarchy2"/>
    <dgm:cxn modelId="{C833F1AF-8B36-4A3B-879C-6B520ADB08EF}" srcId="{C3F678C1-56E7-4B0F-9ECE-E8640AE4E9B6}" destId="{9FA19BA0-68CD-456E-A521-5993CF4C14F3}" srcOrd="0" destOrd="0" parTransId="{75B1842D-18E5-4CA6-AB27-50B42320FE77}" sibTransId="{D1036516-A112-443A-B284-ADACED6FDE4F}"/>
    <dgm:cxn modelId="{4A5FDC53-CBF5-4958-B1E1-5BF6C6118E01}" type="presParOf" srcId="{D5B4E5BB-264C-41E1-A6DE-A00D7A3F7BBA}" destId="{09A8BD28-6FD1-457A-97E7-20BF576CE862}" srcOrd="0" destOrd="0" presId="urn:microsoft.com/office/officeart/2005/8/layout/hierarchy2"/>
    <dgm:cxn modelId="{43B22F8B-8250-4D6E-83C6-9F011CE30B8B}" type="presParOf" srcId="{09A8BD28-6FD1-457A-97E7-20BF576CE862}" destId="{137D0C3E-74BD-466A-AA12-F3F5F2948D2A}" srcOrd="0" destOrd="0" presId="urn:microsoft.com/office/officeart/2005/8/layout/hierarchy2"/>
    <dgm:cxn modelId="{3704FB81-4BB9-4C31-AA38-52275163F8E6}" type="presParOf" srcId="{09A8BD28-6FD1-457A-97E7-20BF576CE862}" destId="{E87E3A94-10CE-4996-A0F9-7B6C1B4A9B0B}" srcOrd="1" destOrd="0" presId="urn:microsoft.com/office/officeart/2005/8/layout/hierarchy2"/>
    <dgm:cxn modelId="{E9B32959-AA53-4C27-AA83-5F3C3E816DF9}" type="presParOf" srcId="{E87E3A94-10CE-4996-A0F9-7B6C1B4A9B0B}" destId="{7980A43D-B4F5-4147-940F-17EC8E89A977}" srcOrd="0" destOrd="0" presId="urn:microsoft.com/office/officeart/2005/8/layout/hierarchy2"/>
    <dgm:cxn modelId="{C4E1904C-8FE5-4395-81CB-50E05D96F29B}" type="presParOf" srcId="{7980A43D-B4F5-4147-940F-17EC8E89A977}" destId="{A9477327-FCF1-452A-9247-BB6F703EA503}" srcOrd="0" destOrd="0" presId="urn:microsoft.com/office/officeart/2005/8/layout/hierarchy2"/>
    <dgm:cxn modelId="{3686C125-B20B-4AE3-B463-EF47A376981E}" type="presParOf" srcId="{E87E3A94-10CE-4996-A0F9-7B6C1B4A9B0B}" destId="{A0BD0117-8743-4FA8-9235-993C3B66BCD4}" srcOrd="1" destOrd="0" presId="urn:microsoft.com/office/officeart/2005/8/layout/hierarchy2"/>
    <dgm:cxn modelId="{9FF3A2D5-5840-4D51-AB0B-7F87EC812710}" type="presParOf" srcId="{A0BD0117-8743-4FA8-9235-993C3B66BCD4}" destId="{070007C6-BF5E-42E6-8624-2037C0448108}" srcOrd="0" destOrd="0" presId="urn:microsoft.com/office/officeart/2005/8/layout/hierarchy2"/>
    <dgm:cxn modelId="{85D2E1F6-10FD-4696-BC22-DB132A70F655}" type="presParOf" srcId="{A0BD0117-8743-4FA8-9235-993C3B66BCD4}" destId="{E1176895-076B-476B-AD33-09F456CB4D0B}" srcOrd="1" destOrd="0" presId="urn:microsoft.com/office/officeart/2005/8/layout/hierarchy2"/>
    <dgm:cxn modelId="{2C0AEDA5-7759-459C-8C9E-7A926AA700E7}" type="presParOf" srcId="{E1176895-076B-476B-AD33-09F456CB4D0B}" destId="{AFF94521-6B05-4D0C-AD76-5FAB337550AD}" srcOrd="0" destOrd="0" presId="urn:microsoft.com/office/officeart/2005/8/layout/hierarchy2"/>
    <dgm:cxn modelId="{6007AE78-B1EA-4036-8B35-984DA7495760}" type="presParOf" srcId="{AFF94521-6B05-4D0C-AD76-5FAB337550AD}" destId="{7A4076A2-2138-44EF-BA4A-3B13D74FC374}" srcOrd="0" destOrd="0" presId="urn:microsoft.com/office/officeart/2005/8/layout/hierarchy2"/>
    <dgm:cxn modelId="{849D9062-8101-4C69-B0AE-9782ACE1A609}" type="presParOf" srcId="{E1176895-076B-476B-AD33-09F456CB4D0B}" destId="{0FE84C6C-315C-4482-9DF6-CA871F881061}" srcOrd="1" destOrd="0" presId="urn:microsoft.com/office/officeart/2005/8/layout/hierarchy2"/>
    <dgm:cxn modelId="{B88ED629-E288-4AB7-96B8-DBFF1666B463}" type="presParOf" srcId="{0FE84C6C-315C-4482-9DF6-CA871F881061}" destId="{A202DE14-7EF8-4813-A4A1-60A62A517D02}" srcOrd="0" destOrd="0" presId="urn:microsoft.com/office/officeart/2005/8/layout/hierarchy2"/>
    <dgm:cxn modelId="{E1AF78EE-CAC3-4C1F-9DC0-E90695AFA377}" type="presParOf" srcId="{0FE84C6C-315C-4482-9DF6-CA871F881061}" destId="{C65E4CB1-DAF6-4209-AB4F-C3C3F0CB5268}" srcOrd="1" destOrd="0" presId="urn:microsoft.com/office/officeart/2005/8/layout/hierarchy2"/>
    <dgm:cxn modelId="{3B6094F3-A444-4CC9-B1B4-31E1B66D3E21}" type="presParOf" srcId="{E87E3A94-10CE-4996-A0F9-7B6C1B4A9B0B}" destId="{6D1D63E4-3D0B-40F8-A2C4-E4D62497A772}" srcOrd="2" destOrd="0" presId="urn:microsoft.com/office/officeart/2005/8/layout/hierarchy2"/>
    <dgm:cxn modelId="{E724AB0B-3711-4B6C-B0CB-B911DD8C547B}" type="presParOf" srcId="{6D1D63E4-3D0B-40F8-A2C4-E4D62497A772}" destId="{24AAC41E-0B91-484F-88F7-0496A440EA99}" srcOrd="0" destOrd="0" presId="urn:microsoft.com/office/officeart/2005/8/layout/hierarchy2"/>
    <dgm:cxn modelId="{F8BD5972-19DB-4E6C-9376-65840DCA222F}" type="presParOf" srcId="{E87E3A94-10CE-4996-A0F9-7B6C1B4A9B0B}" destId="{14726C49-C11D-461E-BC08-1737A2AFB556}" srcOrd="3" destOrd="0" presId="urn:microsoft.com/office/officeart/2005/8/layout/hierarchy2"/>
    <dgm:cxn modelId="{F4BDFBB0-3CA2-481E-BFF3-3ACFEA457C40}" type="presParOf" srcId="{14726C49-C11D-461E-BC08-1737A2AFB556}" destId="{53B4A7C8-5641-4D70-B079-40D7BC201F63}" srcOrd="0" destOrd="0" presId="urn:microsoft.com/office/officeart/2005/8/layout/hierarchy2"/>
    <dgm:cxn modelId="{26FF39A3-BEF3-41FF-B25C-BB98BC3D5524}" type="presParOf" srcId="{14726C49-C11D-461E-BC08-1737A2AFB556}" destId="{F7F45F18-7F60-4DD3-8D06-8CF8B53529B3}" srcOrd="1" destOrd="0" presId="urn:microsoft.com/office/officeart/2005/8/layout/hierarchy2"/>
    <dgm:cxn modelId="{C737454D-260B-4CCC-9B6C-8DF88F5D4158}" type="presParOf" srcId="{F7F45F18-7F60-4DD3-8D06-8CF8B53529B3}" destId="{B2DE483A-CD40-4DF8-9B06-3E2CE1BBCC56}" srcOrd="0" destOrd="0" presId="urn:microsoft.com/office/officeart/2005/8/layout/hierarchy2"/>
    <dgm:cxn modelId="{EF7224A9-E6D4-450B-AA40-6C9150F2D206}" type="presParOf" srcId="{B2DE483A-CD40-4DF8-9B06-3E2CE1BBCC56}" destId="{49E98799-C933-40E7-A1DC-8DC1EB0072F9}" srcOrd="0" destOrd="0" presId="urn:microsoft.com/office/officeart/2005/8/layout/hierarchy2"/>
    <dgm:cxn modelId="{65CA63F4-2355-4EA0-99D2-95F147F111CA}" type="presParOf" srcId="{F7F45F18-7F60-4DD3-8D06-8CF8B53529B3}" destId="{872A7D16-04E3-4C47-8250-BEF4AA974D1C}" srcOrd="1" destOrd="0" presId="urn:microsoft.com/office/officeart/2005/8/layout/hierarchy2"/>
    <dgm:cxn modelId="{133D1D83-4EDD-4F97-9201-19D4809DC51E}" type="presParOf" srcId="{872A7D16-04E3-4C47-8250-BEF4AA974D1C}" destId="{5CD47138-39E8-44A7-9FFD-14428700E095}" srcOrd="0" destOrd="0" presId="urn:microsoft.com/office/officeart/2005/8/layout/hierarchy2"/>
    <dgm:cxn modelId="{92B8A588-0A9B-4269-A1A8-D46515A94B70}" type="presParOf" srcId="{872A7D16-04E3-4C47-8250-BEF4AA974D1C}" destId="{01EFB6FB-8062-4923-B43C-D8104FFC6961}" srcOrd="1" destOrd="0" presId="urn:microsoft.com/office/officeart/2005/8/layout/hierarchy2"/>
    <dgm:cxn modelId="{E4B32FB0-3E96-4595-B111-FF12AB5D9910}" type="presParOf" srcId="{F7F45F18-7F60-4DD3-8D06-8CF8B53529B3}" destId="{00D228FF-F69A-4602-8F6D-660C84619C66}" srcOrd="2" destOrd="0" presId="urn:microsoft.com/office/officeart/2005/8/layout/hierarchy2"/>
    <dgm:cxn modelId="{F8121763-75F0-4B27-9A87-208C2FAEFF37}" type="presParOf" srcId="{00D228FF-F69A-4602-8F6D-660C84619C66}" destId="{898854D2-E78C-44AE-B8DB-C6F34C5290E7}" srcOrd="0" destOrd="0" presId="urn:microsoft.com/office/officeart/2005/8/layout/hierarchy2"/>
    <dgm:cxn modelId="{AF73D154-53C0-4C1F-A9EB-BD03F8427EE7}" type="presParOf" srcId="{F7F45F18-7F60-4DD3-8D06-8CF8B53529B3}" destId="{DEBB7EA9-B91F-4100-8A7F-CD8F090A02A7}" srcOrd="3" destOrd="0" presId="urn:microsoft.com/office/officeart/2005/8/layout/hierarchy2"/>
    <dgm:cxn modelId="{2092CFD1-F77E-4666-A5F7-4EB05A1FD79B}" type="presParOf" srcId="{DEBB7EA9-B91F-4100-8A7F-CD8F090A02A7}" destId="{034B7227-32D3-47A5-9CBF-36771305B428}" srcOrd="0" destOrd="0" presId="urn:microsoft.com/office/officeart/2005/8/layout/hierarchy2"/>
    <dgm:cxn modelId="{E4E0CFBB-4485-4B53-95CA-5624728483FB}" type="presParOf" srcId="{DEBB7EA9-B91F-4100-8A7F-CD8F090A02A7}" destId="{1A808D8A-629B-4ECA-985E-A90719A55DF8}" srcOrd="1" destOrd="0" presId="urn:microsoft.com/office/officeart/2005/8/layout/hierarchy2"/>
    <dgm:cxn modelId="{53533ED4-19B4-46B4-89A2-A7A2FD181D3A}" type="presParOf" srcId="{F7F45F18-7F60-4DD3-8D06-8CF8B53529B3}" destId="{7A4F2C91-7D4D-4675-8201-05AB8FD74FED}" srcOrd="4" destOrd="0" presId="urn:microsoft.com/office/officeart/2005/8/layout/hierarchy2"/>
    <dgm:cxn modelId="{746787A1-8338-4DAF-A02E-BF66D0B8D39F}" type="presParOf" srcId="{7A4F2C91-7D4D-4675-8201-05AB8FD74FED}" destId="{79050854-D0E3-4508-AB5A-EC9E90ADD190}" srcOrd="0" destOrd="0" presId="urn:microsoft.com/office/officeart/2005/8/layout/hierarchy2"/>
    <dgm:cxn modelId="{DD7CA117-0EDF-4B6C-BBA2-2446B3FEE693}" type="presParOf" srcId="{F7F45F18-7F60-4DD3-8D06-8CF8B53529B3}" destId="{E0443D7A-4E71-461E-9ED9-6FB0FF836A43}" srcOrd="5" destOrd="0" presId="urn:microsoft.com/office/officeart/2005/8/layout/hierarchy2"/>
    <dgm:cxn modelId="{BCF5F527-11A1-4069-BA3A-FFC5B810F0DA}" type="presParOf" srcId="{E0443D7A-4E71-461E-9ED9-6FB0FF836A43}" destId="{E6D6A917-DD6B-478E-8815-1DBBFA55FA45}" srcOrd="0" destOrd="0" presId="urn:microsoft.com/office/officeart/2005/8/layout/hierarchy2"/>
    <dgm:cxn modelId="{DF4E98B1-6798-4313-A201-5495FFB0AB87}" type="presParOf" srcId="{E0443D7A-4E71-461E-9ED9-6FB0FF836A43}" destId="{5EADA0A1-A0DF-42AF-A39B-C5DA235B007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7D0C3E-74BD-466A-AA12-F3F5F2948D2A}">
      <dsp:nvSpPr>
        <dsp:cNvPr id="0" name=""/>
        <dsp:cNvSpPr/>
      </dsp:nvSpPr>
      <dsp:spPr>
        <a:xfrm>
          <a:off x="51648" y="1412523"/>
          <a:ext cx="1429138" cy="9717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600" b="1" kern="1200"/>
            <a:t>Administrativní tým</a:t>
          </a:r>
          <a:r>
            <a:rPr lang="cs-CZ" sz="1000" kern="1200"/>
            <a:t/>
          </a:r>
          <a:br>
            <a:rPr lang="cs-CZ" sz="1000" kern="1200"/>
          </a:br>
          <a:r>
            <a:rPr lang="cs-CZ" sz="1000" kern="1200"/>
            <a:t>(manažer projektu, asistentka, finanční manažer)</a:t>
          </a:r>
        </a:p>
      </dsp:txBody>
      <dsp:txXfrm>
        <a:off x="80108" y="1440983"/>
        <a:ext cx="1372218" cy="914780"/>
      </dsp:txXfrm>
    </dsp:sp>
    <dsp:sp modelId="{7980A43D-B4F5-4147-940F-17EC8E89A977}">
      <dsp:nvSpPr>
        <dsp:cNvPr id="0" name=""/>
        <dsp:cNvSpPr/>
      </dsp:nvSpPr>
      <dsp:spPr>
        <a:xfrm rot="17570039">
          <a:off x="1030063" y="1207821"/>
          <a:ext cx="1473102" cy="23443"/>
        </a:xfrm>
        <a:custGeom>
          <a:avLst/>
          <a:gdLst/>
          <a:ahLst/>
          <a:cxnLst/>
          <a:rect l="0" t="0" r="0" b="0"/>
          <a:pathLst>
            <a:path>
              <a:moveTo>
                <a:pt x="0" y="11721"/>
              </a:moveTo>
              <a:lnTo>
                <a:pt x="1473102" y="117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29787" y="1182715"/>
        <a:ext cx="73655" cy="73655"/>
      </dsp:txXfrm>
    </dsp:sp>
    <dsp:sp modelId="{070007C6-BF5E-42E6-8624-2037C0448108}">
      <dsp:nvSpPr>
        <dsp:cNvPr id="0" name=""/>
        <dsp:cNvSpPr/>
      </dsp:nvSpPr>
      <dsp:spPr>
        <a:xfrm>
          <a:off x="2052443" y="5796"/>
          <a:ext cx="1429138" cy="1069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600" b="1" kern="1200"/>
            <a:t>Odborný tým MAP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koordinátor MAP</a:t>
          </a:r>
          <a:br>
            <a:rPr lang="cs-CZ" sz="1000" b="1" kern="1200"/>
          </a:br>
          <a:r>
            <a:rPr lang="cs-CZ" sz="1000" b="1" kern="1200"/>
            <a:t>koordinátoři MAP na školách</a:t>
          </a:r>
        </a:p>
      </dsp:txBody>
      <dsp:txXfrm>
        <a:off x="2083777" y="37130"/>
        <a:ext cx="1366470" cy="1007163"/>
      </dsp:txXfrm>
    </dsp:sp>
    <dsp:sp modelId="{AFF94521-6B05-4D0C-AD76-5FAB337550AD}">
      <dsp:nvSpPr>
        <dsp:cNvPr id="0" name=""/>
        <dsp:cNvSpPr/>
      </dsp:nvSpPr>
      <dsp:spPr>
        <a:xfrm>
          <a:off x="3481581" y="528990"/>
          <a:ext cx="571655" cy="23443"/>
        </a:xfrm>
        <a:custGeom>
          <a:avLst/>
          <a:gdLst/>
          <a:ahLst/>
          <a:cxnLst/>
          <a:rect l="0" t="0" r="0" b="0"/>
          <a:pathLst>
            <a:path>
              <a:moveTo>
                <a:pt x="0" y="11721"/>
              </a:moveTo>
              <a:lnTo>
                <a:pt x="571655" y="11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53118" y="526421"/>
        <a:ext cx="28582" cy="28582"/>
      </dsp:txXfrm>
    </dsp:sp>
    <dsp:sp modelId="{A202DE14-7EF8-4813-A4A1-60A62A517D02}">
      <dsp:nvSpPr>
        <dsp:cNvPr id="0" name=""/>
        <dsp:cNvSpPr/>
      </dsp:nvSpPr>
      <dsp:spPr>
        <a:xfrm>
          <a:off x="4053237" y="89555"/>
          <a:ext cx="1429138" cy="902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koordinátoři MAP na školách, vedoucí PS</a:t>
          </a:r>
          <a:br>
            <a:rPr lang="cs-CZ" sz="1000" kern="1200"/>
          </a:br>
          <a:r>
            <a:rPr lang="cs-CZ" sz="1000" kern="1200"/>
            <a:t>členové PS</a:t>
          </a:r>
          <a:br>
            <a:rPr lang="cs-CZ" sz="1000" kern="1200"/>
          </a:br>
          <a:r>
            <a:rPr lang="cs-CZ" sz="1000" kern="1200"/>
            <a:t>facilitátor</a:t>
          </a:r>
          <a:br>
            <a:rPr lang="cs-CZ" sz="1000" kern="1200"/>
          </a:br>
          <a:r>
            <a:rPr lang="cs-CZ" sz="1000" kern="1200"/>
            <a:t>odborný konzultant</a:t>
          </a:r>
          <a:br>
            <a:rPr lang="cs-CZ" sz="1000" kern="1200"/>
          </a:br>
          <a:r>
            <a:rPr lang="cs-CZ" sz="1000" kern="1200"/>
            <a:t>analytik</a:t>
          </a:r>
        </a:p>
      </dsp:txBody>
      <dsp:txXfrm>
        <a:off x="4079665" y="115983"/>
        <a:ext cx="1376282" cy="849459"/>
      </dsp:txXfrm>
    </dsp:sp>
    <dsp:sp modelId="{6D1D63E4-3D0B-40F8-A2C4-E4D62497A772}">
      <dsp:nvSpPr>
        <dsp:cNvPr id="0" name=""/>
        <dsp:cNvSpPr/>
      </dsp:nvSpPr>
      <dsp:spPr>
        <a:xfrm rot="4059933">
          <a:off x="1014461" y="2582379"/>
          <a:ext cx="1504307" cy="23443"/>
        </a:xfrm>
        <a:custGeom>
          <a:avLst/>
          <a:gdLst/>
          <a:ahLst/>
          <a:cxnLst/>
          <a:rect l="0" t="0" r="0" b="0"/>
          <a:pathLst>
            <a:path>
              <a:moveTo>
                <a:pt x="0" y="11721"/>
              </a:moveTo>
              <a:lnTo>
                <a:pt x="1504307" y="117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29007" y="2556493"/>
        <a:ext cx="75215" cy="75215"/>
      </dsp:txXfrm>
    </dsp:sp>
    <dsp:sp modelId="{53B4A7C8-5641-4D70-B079-40D7BC201F63}">
      <dsp:nvSpPr>
        <dsp:cNvPr id="0" name=""/>
        <dsp:cNvSpPr/>
      </dsp:nvSpPr>
      <dsp:spPr>
        <a:xfrm>
          <a:off x="2052443" y="2788709"/>
          <a:ext cx="1429138" cy="1002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Odborný tým Implementace</a:t>
          </a:r>
          <a:r>
            <a:rPr lang="cs-CZ" sz="1600" kern="1200"/>
            <a:t/>
          </a:r>
          <a:br>
            <a:rPr lang="cs-CZ" sz="1600" kern="1200"/>
          </a:br>
          <a:r>
            <a:rPr lang="cs-CZ" sz="1000" kern="1200"/>
            <a:t>koordinátor implementace</a:t>
          </a:r>
        </a:p>
      </dsp:txBody>
      <dsp:txXfrm>
        <a:off x="2081798" y="2818064"/>
        <a:ext cx="1370428" cy="943530"/>
      </dsp:txXfrm>
    </dsp:sp>
    <dsp:sp modelId="{B2DE483A-CD40-4DF8-9B06-3E2CE1BBCC56}">
      <dsp:nvSpPr>
        <dsp:cNvPr id="0" name=""/>
        <dsp:cNvSpPr/>
      </dsp:nvSpPr>
      <dsp:spPr>
        <a:xfrm rot="17408929">
          <a:off x="2937623" y="2499103"/>
          <a:ext cx="1659571" cy="23443"/>
        </a:xfrm>
        <a:custGeom>
          <a:avLst/>
          <a:gdLst/>
          <a:ahLst/>
          <a:cxnLst/>
          <a:rect l="0" t="0" r="0" b="0"/>
          <a:pathLst>
            <a:path>
              <a:moveTo>
                <a:pt x="0" y="11721"/>
              </a:moveTo>
              <a:lnTo>
                <a:pt x="1659571" y="11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25920" y="2469336"/>
        <a:ext cx="82978" cy="82978"/>
      </dsp:txXfrm>
    </dsp:sp>
    <dsp:sp modelId="{5CD47138-39E8-44A7-9FFD-14428700E095}">
      <dsp:nvSpPr>
        <dsp:cNvPr id="0" name=""/>
        <dsp:cNvSpPr/>
      </dsp:nvSpPr>
      <dsp:spPr>
        <a:xfrm>
          <a:off x="4053237" y="1099056"/>
          <a:ext cx="1429138" cy="12655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600" b="1" kern="1200"/>
            <a:t>Tým rovné příležitosti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kern="1200"/>
            <a:t>vedoucí týmu</a:t>
          </a:r>
          <a:br>
            <a:rPr lang="cs-CZ" sz="1000" kern="1200"/>
          </a:br>
          <a:r>
            <a:rPr lang="cs-CZ" sz="1000" kern="1200"/>
            <a:t>koordinátor inkluze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kern="1200"/>
            <a:t>experti I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kern="1200"/>
            <a:t>realizátoři IA</a:t>
          </a:r>
        </a:p>
      </dsp:txBody>
      <dsp:txXfrm>
        <a:off x="4090303" y="1136122"/>
        <a:ext cx="1355006" cy="1191399"/>
      </dsp:txXfrm>
    </dsp:sp>
    <dsp:sp modelId="{00D228FF-F69A-4602-8F6D-660C84619C66}">
      <dsp:nvSpPr>
        <dsp:cNvPr id="0" name=""/>
        <dsp:cNvSpPr/>
      </dsp:nvSpPr>
      <dsp:spPr>
        <a:xfrm rot="20210271">
          <a:off x="3456523" y="3155825"/>
          <a:ext cx="621773" cy="23443"/>
        </a:xfrm>
        <a:custGeom>
          <a:avLst/>
          <a:gdLst/>
          <a:ahLst/>
          <a:cxnLst/>
          <a:rect l="0" t="0" r="0" b="0"/>
          <a:pathLst>
            <a:path>
              <a:moveTo>
                <a:pt x="0" y="11721"/>
              </a:moveTo>
              <a:lnTo>
                <a:pt x="621773" y="11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51865" y="3152002"/>
        <a:ext cx="31088" cy="31088"/>
      </dsp:txXfrm>
    </dsp:sp>
    <dsp:sp modelId="{034B7227-32D3-47A5-9CBF-36771305B428}">
      <dsp:nvSpPr>
        <dsp:cNvPr id="0" name=""/>
        <dsp:cNvSpPr/>
      </dsp:nvSpPr>
      <dsp:spPr>
        <a:xfrm>
          <a:off x="4053237" y="2471772"/>
          <a:ext cx="1429138" cy="11469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Tým společných aktivit</a:t>
          </a:r>
          <a:br>
            <a:rPr lang="cs-CZ" sz="1600" b="1" kern="1200"/>
          </a:br>
          <a:r>
            <a:rPr lang="cs-CZ" sz="1000" kern="1200"/>
            <a:t>vedoucí týmu</a:t>
          </a:r>
          <a:br>
            <a:rPr lang="cs-CZ" sz="1000" kern="1200"/>
          </a:br>
          <a:r>
            <a:rPr lang="cs-CZ" sz="1000" kern="1200"/>
            <a:t>experti I</a:t>
          </a:r>
          <a:br>
            <a:rPr lang="cs-CZ" sz="1000" kern="1200"/>
          </a:br>
          <a:r>
            <a:rPr lang="cs-CZ" sz="1000" kern="1200"/>
            <a:t>realizátoři IA</a:t>
          </a:r>
        </a:p>
      </dsp:txBody>
      <dsp:txXfrm>
        <a:off x="4086831" y="2505366"/>
        <a:ext cx="1361950" cy="1079796"/>
      </dsp:txXfrm>
    </dsp:sp>
    <dsp:sp modelId="{7A4F2C91-7D4D-4675-8201-05AB8FD74FED}">
      <dsp:nvSpPr>
        <dsp:cNvPr id="0" name=""/>
        <dsp:cNvSpPr/>
      </dsp:nvSpPr>
      <dsp:spPr>
        <a:xfrm rot="3988780">
          <a:off x="3051183" y="3934829"/>
          <a:ext cx="1432453" cy="23443"/>
        </a:xfrm>
        <a:custGeom>
          <a:avLst/>
          <a:gdLst/>
          <a:ahLst/>
          <a:cxnLst/>
          <a:rect l="0" t="0" r="0" b="0"/>
          <a:pathLst>
            <a:path>
              <a:moveTo>
                <a:pt x="0" y="11721"/>
              </a:moveTo>
              <a:lnTo>
                <a:pt x="1432453" y="11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31598" y="3910739"/>
        <a:ext cx="71622" cy="71622"/>
      </dsp:txXfrm>
    </dsp:sp>
    <dsp:sp modelId="{E6D6A917-DD6B-478E-8815-1DBBFA55FA45}">
      <dsp:nvSpPr>
        <dsp:cNvPr id="0" name=""/>
        <dsp:cNvSpPr/>
      </dsp:nvSpPr>
      <dsp:spPr>
        <a:xfrm>
          <a:off x="4053237" y="3725942"/>
          <a:ext cx="1429138" cy="17546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Tým místně zakotvené učení a regionální identita</a:t>
          </a:r>
          <a:br>
            <a:rPr lang="cs-CZ" sz="1600" b="1" kern="1200"/>
          </a:br>
          <a:r>
            <a:rPr lang="cs-CZ" sz="1000" kern="1200"/>
            <a:t>vedoucí týmu</a:t>
          </a:r>
          <a:br>
            <a:rPr lang="cs-CZ" sz="1000" kern="1200"/>
          </a:br>
          <a:r>
            <a:rPr lang="cs-CZ" sz="1000" kern="1200"/>
            <a:t>experti I</a:t>
          </a:r>
          <a:br>
            <a:rPr lang="cs-CZ" sz="1000" kern="1200"/>
          </a:br>
          <a:r>
            <a:rPr lang="cs-CZ" sz="1000" kern="1200"/>
            <a:t>realizátoři IA</a:t>
          </a:r>
        </a:p>
      </dsp:txBody>
      <dsp:txXfrm>
        <a:off x="4095095" y="3767800"/>
        <a:ext cx="1345422" cy="1670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KKučerová</dc:creator>
  <cp:lastModifiedBy>KKučerová</cp:lastModifiedBy>
  <cp:revision>2</cp:revision>
  <cp:lastPrinted>2018-09-10T06:56:00Z</cp:lastPrinted>
  <dcterms:created xsi:type="dcterms:W3CDTF">2018-10-29T17:34:00Z</dcterms:created>
  <dcterms:modified xsi:type="dcterms:W3CDTF">2018-10-29T17:34:00Z</dcterms:modified>
</cp:coreProperties>
</file>